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E7C68" w14:textId="1DEE6599" w:rsidR="003B7A49" w:rsidRPr="004D4924" w:rsidRDefault="000E40E2" w:rsidP="00EE6BF7">
      <w:pPr>
        <w:spacing w:after="0"/>
        <w:jc w:val="thaiDistribute"/>
        <w:rPr>
          <w:rFonts w:asciiTheme="minorBidi" w:hAnsiTheme="minorBidi" w:cs="Cordia New"/>
          <w:i/>
          <w:iCs/>
          <w:sz w:val="30"/>
          <w:szCs w:val="30"/>
          <w:cs/>
        </w:rPr>
      </w:pPr>
      <w:r w:rsidRPr="004D4924">
        <w:rPr>
          <w:rFonts w:asciiTheme="minorBidi" w:hAnsiTheme="minorBidi" w:cs="Cordia New"/>
          <w:i/>
          <w:iCs/>
          <w:sz w:val="30"/>
          <w:szCs w:val="30"/>
        </w:rPr>
        <w:t>Press Release</w:t>
      </w:r>
    </w:p>
    <w:p w14:paraId="2AC7DC7C" w14:textId="7B634564" w:rsidR="00EE6BF7" w:rsidRPr="004D4924" w:rsidRDefault="00955028" w:rsidP="00F53CFA">
      <w:pPr>
        <w:spacing w:after="0"/>
        <w:jc w:val="center"/>
        <w:rPr>
          <w:rFonts w:ascii="Cordia New" w:hAnsi="Cordia New" w:cs="Cordia New"/>
          <w:b/>
          <w:bCs/>
          <w:sz w:val="32"/>
          <w:szCs w:val="32"/>
        </w:rPr>
      </w:pPr>
      <w:r w:rsidRPr="004D4924">
        <w:rPr>
          <w:rFonts w:ascii="Cordia New" w:hAnsi="Cordia New" w:cs="Cordia New"/>
          <w:b/>
          <w:bCs/>
          <w:sz w:val="32"/>
          <w:szCs w:val="32"/>
        </w:rPr>
        <w:t xml:space="preserve">SCG Announces FY2023 Operating Results: </w:t>
      </w:r>
      <w:r w:rsidR="00441DE5" w:rsidRPr="00441DE5">
        <w:rPr>
          <w:rFonts w:ascii="Cordia New" w:hAnsi="Cordia New" w:cs="Cordia New"/>
          <w:b/>
          <w:bCs/>
          <w:sz w:val="32"/>
          <w:szCs w:val="32"/>
        </w:rPr>
        <w:t>Unyielding in Facing Challenges</w:t>
      </w:r>
      <w:bookmarkStart w:id="0" w:name="_GoBack"/>
      <w:bookmarkEnd w:id="0"/>
      <w:r w:rsidRPr="004D4924">
        <w:rPr>
          <w:rFonts w:ascii="Cordia New" w:hAnsi="Cordia New" w:cs="Cordia New"/>
          <w:b/>
          <w:bCs/>
          <w:sz w:val="32"/>
          <w:szCs w:val="32"/>
        </w:rPr>
        <w:t>,</w:t>
      </w:r>
    </w:p>
    <w:p w14:paraId="08CB8F41" w14:textId="746AD45A" w:rsidR="00EE6BF7" w:rsidRPr="004D4924" w:rsidRDefault="00955028" w:rsidP="00F53CFA">
      <w:pPr>
        <w:spacing w:after="0"/>
        <w:jc w:val="center"/>
        <w:rPr>
          <w:rFonts w:ascii="Cordia New" w:hAnsi="Cordia New" w:cs="Cordia New"/>
          <w:b/>
          <w:bCs/>
          <w:sz w:val="32"/>
          <w:szCs w:val="32"/>
        </w:rPr>
      </w:pPr>
      <w:r w:rsidRPr="004D4924">
        <w:rPr>
          <w:rFonts w:ascii="Cordia New" w:hAnsi="Cordia New" w:cs="Cordia New"/>
          <w:b/>
          <w:bCs/>
          <w:sz w:val="32"/>
          <w:szCs w:val="32"/>
        </w:rPr>
        <w:t>Accelerates Green Businesses, Exports Low</w:t>
      </w:r>
      <w:r w:rsidR="00E67204">
        <w:rPr>
          <w:rFonts w:ascii="Cordia New" w:hAnsi="Cordia New" w:cs="Cordia New"/>
          <w:b/>
          <w:bCs/>
          <w:sz w:val="32"/>
          <w:szCs w:val="32"/>
        </w:rPr>
        <w:t xml:space="preserve"> </w:t>
      </w:r>
      <w:r w:rsidRPr="004D4924">
        <w:rPr>
          <w:rFonts w:ascii="Cordia New" w:hAnsi="Cordia New" w:cs="Cordia New"/>
          <w:b/>
          <w:bCs/>
          <w:sz w:val="32"/>
          <w:szCs w:val="32"/>
        </w:rPr>
        <w:t>Carbon Cement to the USA</w:t>
      </w:r>
      <w:r w:rsidR="0090663C" w:rsidRPr="004D4924">
        <w:rPr>
          <w:rFonts w:ascii="Cordia New" w:hAnsi="Cordia New" w:cs="Cordia New"/>
          <w:b/>
          <w:bCs/>
          <w:sz w:val="32"/>
          <w:szCs w:val="32"/>
        </w:rPr>
        <w:t>;</w:t>
      </w:r>
    </w:p>
    <w:p w14:paraId="2FC0FAE6" w14:textId="46B20A78" w:rsidR="00955028" w:rsidRPr="004D4924" w:rsidRDefault="006B1943" w:rsidP="001F2941">
      <w:pPr>
        <w:spacing w:after="0"/>
        <w:jc w:val="center"/>
        <w:rPr>
          <w:rFonts w:ascii="Cordia New" w:hAnsi="Cordia New" w:cs="Cordia New"/>
          <w:b/>
          <w:bCs/>
          <w:sz w:val="32"/>
          <w:szCs w:val="32"/>
        </w:rPr>
      </w:pPr>
      <w:r w:rsidRPr="004D4924">
        <w:rPr>
          <w:rFonts w:ascii="Cordia New" w:hAnsi="Cordia New" w:cs="Cordia New"/>
          <w:b/>
          <w:bCs/>
          <w:sz w:val="32"/>
          <w:szCs w:val="32"/>
        </w:rPr>
        <w:t>Vietnam’s Petrochemical Complex Set</w:t>
      </w:r>
      <w:r w:rsidR="00E67204">
        <w:rPr>
          <w:rFonts w:ascii="Cordia New" w:hAnsi="Cordia New" w:cs="Cordia New"/>
          <w:b/>
          <w:bCs/>
          <w:sz w:val="32"/>
          <w:szCs w:val="32"/>
        </w:rPr>
        <w:t>s</w:t>
      </w:r>
      <w:r w:rsidRPr="004D4924">
        <w:rPr>
          <w:rFonts w:ascii="Cordia New" w:hAnsi="Cordia New" w:cs="Cordia New"/>
          <w:b/>
          <w:bCs/>
          <w:sz w:val="32"/>
          <w:szCs w:val="32"/>
        </w:rPr>
        <w:t xml:space="preserve"> to Supply</w:t>
      </w:r>
      <w:r w:rsidR="0090663C" w:rsidRPr="004D4924">
        <w:rPr>
          <w:rFonts w:ascii="Cordia New" w:hAnsi="Cordia New" w:cs="Cordia New"/>
          <w:b/>
          <w:bCs/>
          <w:sz w:val="32"/>
          <w:szCs w:val="32"/>
        </w:rPr>
        <w:t xml:space="preserve"> Polymers to Global Market</w:t>
      </w:r>
    </w:p>
    <w:p w14:paraId="657D6680" w14:textId="77777777" w:rsidR="001F2941" w:rsidRPr="004D4924" w:rsidRDefault="001F2941" w:rsidP="001F2941">
      <w:pPr>
        <w:spacing w:after="0"/>
        <w:jc w:val="center"/>
        <w:rPr>
          <w:rFonts w:ascii="Cordia New" w:hAnsi="Cordia New" w:cs="Cordia New"/>
          <w:b/>
          <w:bCs/>
          <w:sz w:val="32"/>
          <w:szCs w:val="32"/>
        </w:rPr>
      </w:pPr>
    </w:p>
    <w:p w14:paraId="1966238C" w14:textId="639FC43D" w:rsidR="00955028" w:rsidRPr="004D4924" w:rsidRDefault="00955028" w:rsidP="00EE6BF7">
      <w:pPr>
        <w:jc w:val="thaiDistribute"/>
        <w:rPr>
          <w:rFonts w:ascii="Cordia New" w:hAnsi="Cordia New" w:cs="Cordia New"/>
          <w:b/>
          <w:bCs/>
          <w:sz w:val="30"/>
          <w:szCs w:val="30"/>
        </w:rPr>
      </w:pPr>
      <w:r w:rsidRPr="004D4924">
        <w:rPr>
          <w:rFonts w:ascii="Cordia New" w:hAnsi="Cordia New" w:cs="Cordia New"/>
          <w:b/>
          <w:bCs/>
          <w:sz w:val="30"/>
          <w:szCs w:val="30"/>
        </w:rPr>
        <w:t xml:space="preserve">Bangkok, January 25, 2024 – SCG announced its operating results for FY2023, demonstrating robustness and resilience despite a decrease in sales due to the global economic slowdown. SCG revealed plans to accelerate its business in 2024, ready to tackle all challenges and aggressively pursue green businesses aimed at fostering growth alongside a net zero society. With an investment budget of </w:t>
      </w:r>
      <w:r w:rsidR="00D17756" w:rsidRPr="004D4924">
        <w:rPr>
          <w:rFonts w:ascii="Cordia New" w:hAnsi="Cordia New" w:cs="Cordia New"/>
          <w:b/>
          <w:bCs/>
          <w:sz w:val="30"/>
          <w:szCs w:val="30"/>
        </w:rPr>
        <w:t>40,000</w:t>
      </w:r>
      <w:r w:rsidRPr="004D4924">
        <w:rPr>
          <w:rFonts w:ascii="Cordia New" w:hAnsi="Cordia New" w:cs="Cordia New"/>
          <w:b/>
          <w:bCs/>
          <w:sz w:val="30"/>
          <w:szCs w:val="30"/>
        </w:rPr>
        <w:t xml:space="preserve"> MB, SCG is pushing for green innovations, advancing</w:t>
      </w:r>
      <w:r w:rsidRPr="004D4924">
        <w:rPr>
          <w:rFonts w:ascii="Cordia New" w:hAnsi="Cordia New" w:cs="Cordia New"/>
          <w:b/>
          <w:bCs/>
          <w:color w:val="FF0000"/>
          <w:sz w:val="30"/>
          <w:szCs w:val="30"/>
        </w:rPr>
        <w:t xml:space="preserve"> </w:t>
      </w:r>
      <w:r w:rsidRPr="004D4924">
        <w:rPr>
          <w:rFonts w:ascii="Cordia New" w:hAnsi="Cordia New" w:cs="Cordia New"/>
          <w:b/>
          <w:bCs/>
          <w:sz w:val="30"/>
          <w:szCs w:val="30"/>
        </w:rPr>
        <w:t xml:space="preserve">clean energy, and reducing greenhouse gas emissions. SCG </w:t>
      </w:r>
      <w:r w:rsidR="00043A7A" w:rsidRPr="004D4924">
        <w:rPr>
          <w:rFonts w:ascii="Cordia New" w:hAnsi="Cordia New" w:cs="Cordia New"/>
          <w:b/>
          <w:bCs/>
          <w:sz w:val="30"/>
          <w:szCs w:val="30"/>
        </w:rPr>
        <w:t>has</w:t>
      </w:r>
      <w:r w:rsidRPr="004D4924">
        <w:rPr>
          <w:rFonts w:ascii="Cordia New" w:hAnsi="Cordia New" w:cs="Cordia New"/>
          <w:b/>
          <w:bCs/>
          <w:sz w:val="30"/>
          <w:szCs w:val="30"/>
        </w:rPr>
        <w:t xml:space="preserve"> export</w:t>
      </w:r>
      <w:r w:rsidR="00043A7A" w:rsidRPr="004D4924">
        <w:rPr>
          <w:rFonts w:ascii="Cordia New" w:hAnsi="Cordia New" w:cs="Cordia New"/>
          <w:b/>
          <w:bCs/>
          <w:sz w:val="30"/>
          <w:szCs w:val="30"/>
        </w:rPr>
        <w:t>ed</w:t>
      </w:r>
      <w:r w:rsidRPr="004D4924">
        <w:rPr>
          <w:rFonts w:ascii="Cordia New" w:hAnsi="Cordia New" w:cs="Cordia New"/>
          <w:b/>
          <w:bCs/>
          <w:sz w:val="30"/>
          <w:szCs w:val="30"/>
        </w:rPr>
        <w:t xml:space="preserve"> Low Carbon Cement to the US market</w:t>
      </w:r>
      <w:r w:rsidR="00E200DC" w:rsidRPr="004D4924">
        <w:rPr>
          <w:rFonts w:ascii="Cordia New" w:hAnsi="Cordia New" w:cs="Cordia New"/>
          <w:b/>
          <w:bCs/>
          <w:sz w:val="30"/>
          <w:szCs w:val="30"/>
        </w:rPr>
        <w:t xml:space="preserve">. </w:t>
      </w:r>
      <w:r w:rsidR="00074A92" w:rsidRPr="004D4924">
        <w:rPr>
          <w:rFonts w:ascii="Cordia New" w:hAnsi="Cordia New" w:cs="Cordia New" w:hint="cs"/>
          <w:b/>
          <w:bCs/>
          <w:sz w:val="30"/>
          <w:szCs w:val="30"/>
        </w:rPr>
        <w:t xml:space="preserve">Long Son Petrochemicals </w:t>
      </w:r>
      <w:r w:rsidR="00074A92" w:rsidRPr="004D4924">
        <w:rPr>
          <w:rFonts w:ascii="Cordia New" w:hAnsi="Cordia New" w:cs="Cordia New"/>
          <w:b/>
          <w:bCs/>
          <w:sz w:val="30"/>
          <w:szCs w:val="30"/>
        </w:rPr>
        <w:t>Complex</w:t>
      </w:r>
      <w:r w:rsidR="00E200DC" w:rsidRPr="004D4924">
        <w:rPr>
          <w:rFonts w:ascii="Cordia New" w:hAnsi="Cordia New" w:cs="Cordia New"/>
          <w:b/>
          <w:bCs/>
          <w:sz w:val="30"/>
          <w:szCs w:val="30"/>
        </w:rPr>
        <w:t xml:space="preserve"> in Vietnam </w:t>
      </w:r>
      <w:r w:rsidRPr="004D4924">
        <w:rPr>
          <w:rFonts w:ascii="Cordia New" w:hAnsi="Cordia New" w:cs="Cordia New"/>
          <w:b/>
          <w:bCs/>
          <w:sz w:val="30"/>
          <w:szCs w:val="30"/>
        </w:rPr>
        <w:t xml:space="preserve">plans to </w:t>
      </w:r>
      <w:r w:rsidR="00E200DC" w:rsidRPr="004D4924">
        <w:rPr>
          <w:rFonts w:ascii="Cordia New" w:hAnsi="Cordia New" w:cs="Cordia New"/>
          <w:b/>
          <w:bCs/>
          <w:sz w:val="30"/>
          <w:szCs w:val="30"/>
        </w:rPr>
        <w:t>feed</w:t>
      </w:r>
      <w:r w:rsidRPr="004D4924">
        <w:rPr>
          <w:rFonts w:ascii="Cordia New" w:hAnsi="Cordia New" w:cs="Cordia New"/>
          <w:b/>
          <w:bCs/>
          <w:sz w:val="30"/>
          <w:szCs w:val="30"/>
        </w:rPr>
        <w:t xml:space="preserve"> high-quality polymer innovations </w:t>
      </w:r>
      <w:r w:rsidR="00E200DC" w:rsidRPr="004D4924">
        <w:rPr>
          <w:rFonts w:ascii="Cordia New" w:hAnsi="Cordia New" w:cs="Cordia New"/>
          <w:b/>
          <w:bCs/>
          <w:sz w:val="30"/>
          <w:szCs w:val="30"/>
        </w:rPr>
        <w:t xml:space="preserve">to the global market. </w:t>
      </w:r>
      <w:r w:rsidRPr="004D4924">
        <w:rPr>
          <w:rFonts w:ascii="Cordia New" w:hAnsi="Cordia New" w:cs="Cordia New"/>
          <w:b/>
          <w:bCs/>
          <w:sz w:val="30"/>
          <w:szCs w:val="30"/>
        </w:rPr>
        <w:t>SCG is marking its presence in Saudi Arabia, connecting global trade</w:t>
      </w:r>
      <w:r w:rsidR="00043A7A" w:rsidRPr="004D4924">
        <w:rPr>
          <w:rFonts w:ascii="Cordia New" w:hAnsi="Cordia New" w:cs="Cordia New"/>
          <w:b/>
          <w:bCs/>
          <w:sz w:val="30"/>
          <w:szCs w:val="30"/>
        </w:rPr>
        <w:t>.</w:t>
      </w:r>
      <w:r w:rsidRPr="004D4924">
        <w:rPr>
          <w:rFonts w:ascii="Cordia New" w:hAnsi="Cordia New" w:cs="Cordia New"/>
          <w:b/>
          <w:bCs/>
          <w:sz w:val="30"/>
          <w:szCs w:val="30"/>
        </w:rPr>
        <w:t xml:space="preserve"> </w:t>
      </w:r>
      <w:r w:rsidR="00043A7A" w:rsidRPr="004D4924">
        <w:rPr>
          <w:rFonts w:ascii="Cordia New" w:hAnsi="Cordia New" w:cs="Cordia New"/>
          <w:b/>
          <w:bCs/>
          <w:sz w:val="30"/>
          <w:szCs w:val="30"/>
        </w:rPr>
        <w:t>SCG is</w:t>
      </w:r>
      <w:r w:rsidRPr="004D4924">
        <w:rPr>
          <w:rFonts w:ascii="Cordia New" w:hAnsi="Cordia New" w:cs="Cordia New"/>
          <w:b/>
          <w:bCs/>
          <w:sz w:val="30"/>
          <w:szCs w:val="30"/>
        </w:rPr>
        <w:t xml:space="preserve"> moving forward with a business structure transformation to enhance agility, resilience, and extensive growth. Most recently, SCG has achieved the No.1 position in the global ESG index by Morningstar </w:t>
      </w:r>
      <w:proofErr w:type="spellStart"/>
      <w:r w:rsidRPr="004D4924">
        <w:rPr>
          <w:rFonts w:ascii="Cordia New" w:hAnsi="Cordia New" w:cs="Cordia New"/>
          <w:b/>
          <w:bCs/>
          <w:sz w:val="30"/>
          <w:szCs w:val="30"/>
        </w:rPr>
        <w:t>Sustainalytics</w:t>
      </w:r>
      <w:proofErr w:type="spellEnd"/>
      <w:r w:rsidRPr="004D4924">
        <w:rPr>
          <w:rFonts w:ascii="Cordia New" w:hAnsi="Cordia New" w:cs="Cordia New"/>
          <w:b/>
          <w:bCs/>
          <w:sz w:val="30"/>
          <w:szCs w:val="30"/>
        </w:rPr>
        <w:t>.</w:t>
      </w:r>
    </w:p>
    <w:p w14:paraId="3059D694" w14:textId="7724C75E" w:rsidR="00361B7A" w:rsidRPr="004D4924" w:rsidRDefault="00361B7A" w:rsidP="00EE6BF7">
      <w:pPr>
        <w:spacing w:after="0"/>
        <w:ind w:firstLine="720"/>
        <w:jc w:val="thaiDistribute"/>
        <w:rPr>
          <w:rFonts w:ascii="Cordia New" w:hAnsi="Cordia New" w:cs="Cordia New"/>
          <w:sz w:val="30"/>
          <w:szCs w:val="30"/>
        </w:rPr>
      </w:pPr>
      <w:r w:rsidRPr="004D4924">
        <w:rPr>
          <w:rFonts w:ascii="Cordia New" w:hAnsi="Cordia New" w:cs="Cordia New"/>
          <w:b/>
          <w:bCs/>
          <w:sz w:val="30"/>
          <w:szCs w:val="30"/>
        </w:rPr>
        <w:t>Thammasak Sethaudom, President and CEO of SCG</w:t>
      </w:r>
      <w:r w:rsidRPr="004D4924">
        <w:rPr>
          <w:rFonts w:ascii="Cordia New" w:hAnsi="Cordia New" w:cs="Cordia New"/>
          <w:sz w:val="30"/>
          <w:szCs w:val="30"/>
        </w:rPr>
        <w:t xml:space="preserve">, said, "SCG's operating results for FY2023 remained robust, despite the impact of the global economic downturn, including slowdowns in China and ASEAN. The petrochemical market was weak, and the demand for cement declined. The Revenue from Sales was </w:t>
      </w:r>
      <w:r w:rsidR="00EE6BF7" w:rsidRPr="004D4924">
        <w:rPr>
          <w:rFonts w:ascii="Cordia New" w:hAnsi="Cordia New" w:cs="Cordia New"/>
          <w:sz w:val="30"/>
          <w:szCs w:val="30"/>
        </w:rPr>
        <w:t>499,646</w:t>
      </w:r>
      <w:r w:rsidRPr="004D4924">
        <w:rPr>
          <w:rFonts w:ascii="Cordia New" w:hAnsi="Cordia New" w:cs="Cordia New"/>
          <w:sz w:val="30"/>
          <w:szCs w:val="30"/>
        </w:rPr>
        <w:t xml:space="preserve"> MB, a decrease of </w:t>
      </w:r>
      <w:r w:rsidR="00EE6BF7" w:rsidRPr="004D4924">
        <w:rPr>
          <w:rFonts w:ascii="Cordia New" w:hAnsi="Cordia New" w:cs="Cordia New"/>
          <w:sz w:val="30"/>
          <w:szCs w:val="30"/>
        </w:rPr>
        <w:t>12</w:t>
      </w:r>
      <w:r w:rsidR="00074A92" w:rsidRPr="004D4924">
        <w:rPr>
          <w:rFonts w:ascii="Cordia New" w:hAnsi="Cordia New" w:cs="Cordia New"/>
          <w:sz w:val="30"/>
          <w:szCs w:val="30"/>
        </w:rPr>
        <w:t>%</w:t>
      </w:r>
      <w:r w:rsidRPr="004D4924">
        <w:rPr>
          <w:rFonts w:ascii="Cordia New" w:hAnsi="Cordia New" w:cs="Cordia New"/>
          <w:sz w:val="30"/>
          <w:szCs w:val="30"/>
        </w:rPr>
        <w:t xml:space="preserve"> y-o-y. </w:t>
      </w:r>
      <w:r w:rsidR="00EE6BF7" w:rsidRPr="004D4924">
        <w:rPr>
          <w:rFonts w:asciiTheme="minorBidi" w:hAnsiTheme="minorBidi"/>
          <w:sz w:val="30"/>
          <w:szCs w:val="30"/>
        </w:rPr>
        <w:t>The primary reason for this decline was the downturn in chemical product prices and the exclusion from SCG Logistics</w:t>
      </w:r>
      <w:r w:rsidR="00074A92" w:rsidRPr="004D4924">
        <w:rPr>
          <w:rFonts w:asciiTheme="minorBidi" w:hAnsiTheme="minorBidi"/>
          <w:sz w:val="30"/>
          <w:szCs w:val="30"/>
        </w:rPr>
        <w:t xml:space="preserve"> Sales</w:t>
      </w:r>
      <w:r w:rsidR="00EE6BF7" w:rsidRPr="004D4924">
        <w:rPr>
          <w:rFonts w:asciiTheme="minorBidi" w:hAnsiTheme="minorBidi"/>
          <w:sz w:val="30"/>
          <w:szCs w:val="30"/>
        </w:rPr>
        <w:t xml:space="preserve">. </w:t>
      </w:r>
      <w:r w:rsidRPr="004D4924">
        <w:rPr>
          <w:rFonts w:ascii="Cordia New" w:hAnsi="Cordia New" w:cs="Cordia New"/>
          <w:sz w:val="30"/>
          <w:szCs w:val="30"/>
        </w:rPr>
        <w:t xml:space="preserve">The profit was </w:t>
      </w:r>
      <w:r w:rsidR="00EE6BF7" w:rsidRPr="004D4924">
        <w:rPr>
          <w:rFonts w:ascii="Cordia New" w:hAnsi="Cordia New" w:cs="Cordia New"/>
          <w:sz w:val="30"/>
          <w:szCs w:val="30"/>
        </w:rPr>
        <w:t>25,915</w:t>
      </w:r>
      <w:r w:rsidRPr="004D4924">
        <w:rPr>
          <w:rFonts w:ascii="Cordia New" w:hAnsi="Cordia New" w:cs="Cordia New"/>
          <w:sz w:val="30"/>
          <w:szCs w:val="30"/>
        </w:rPr>
        <w:t xml:space="preserve"> MB, an increase of </w:t>
      </w:r>
      <w:r w:rsidR="00EE6BF7" w:rsidRPr="004D4924">
        <w:rPr>
          <w:rFonts w:ascii="Cordia New" w:hAnsi="Cordia New" w:cs="Cordia New"/>
          <w:sz w:val="30"/>
          <w:szCs w:val="30"/>
        </w:rPr>
        <w:t>21</w:t>
      </w:r>
      <w:r w:rsidRPr="004D4924">
        <w:rPr>
          <w:rFonts w:ascii="Cordia New" w:hAnsi="Cordia New" w:cs="Cordia New"/>
          <w:sz w:val="30"/>
          <w:szCs w:val="30"/>
        </w:rPr>
        <w:t>% y-o-y. This increase was mainly due to the profit from the fair value adjustment of investments in the first half of 2023.</w:t>
      </w:r>
    </w:p>
    <w:p w14:paraId="443B4953" w14:textId="205FEA9B" w:rsidR="001F2941" w:rsidRPr="004D4924" w:rsidRDefault="000F63BB" w:rsidP="00374271">
      <w:pPr>
        <w:spacing w:after="0"/>
        <w:ind w:firstLine="720"/>
        <w:jc w:val="thaiDistribute"/>
        <w:rPr>
          <w:rFonts w:asciiTheme="minorBidi" w:hAnsiTheme="minorBidi"/>
          <w:sz w:val="30"/>
          <w:szCs w:val="30"/>
          <w:cs/>
        </w:rPr>
      </w:pPr>
      <w:r w:rsidRPr="004D4924">
        <w:rPr>
          <w:rFonts w:ascii="Cordia New" w:hAnsi="Cordia New" w:cs="Cordia New"/>
          <w:sz w:val="30"/>
          <w:szCs w:val="30"/>
        </w:rPr>
        <w:t xml:space="preserve">In </w:t>
      </w:r>
      <w:r w:rsidR="00361B7A" w:rsidRPr="004D4924">
        <w:rPr>
          <w:rFonts w:ascii="Cordia New" w:hAnsi="Cordia New" w:cs="Cordia New"/>
          <w:sz w:val="30"/>
          <w:szCs w:val="30"/>
        </w:rPr>
        <w:t>Q4/2023</w:t>
      </w:r>
      <w:r w:rsidRPr="004D4924">
        <w:rPr>
          <w:rFonts w:ascii="Cordia New" w:hAnsi="Cordia New" w:cs="Cordia New"/>
          <w:sz w:val="30"/>
          <w:szCs w:val="30"/>
        </w:rPr>
        <w:t xml:space="preserve">, </w:t>
      </w:r>
      <w:r w:rsidR="00361B7A" w:rsidRPr="004D4924">
        <w:rPr>
          <w:rFonts w:ascii="Cordia New" w:hAnsi="Cordia New" w:cs="Cordia New"/>
          <w:sz w:val="30"/>
          <w:szCs w:val="30"/>
        </w:rPr>
        <w:t xml:space="preserve">SCG reported Revenue from Sales of </w:t>
      </w:r>
      <w:r w:rsidR="00D17756" w:rsidRPr="004D4924">
        <w:rPr>
          <w:rFonts w:ascii="Cordia New" w:hAnsi="Cordia New" w:cs="Cordia New"/>
          <w:sz w:val="30"/>
          <w:szCs w:val="30"/>
        </w:rPr>
        <w:t>120,618</w:t>
      </w:r>
      <w:r w:rsidR="00361B7A" w:rsidRPr="004D4924">
        <w:rPr>
          <w:rFonts w:ascii="Cordia New" w:hAnsi="Cordia New" w:cs="Cordia New"/>
          <w:sz w:val="30"/>
          <w:szCs w:val="30"/>
        </w:rPr>
        <w:t xml:space="preserve"> MB, marking a decrease of </w:t>
      </w:r>
      <w:r w:rsidR="00D17756" w:rsidRPr="004D4924">
        <w:rPr>
          <w:rFonts w:ascii="Cordia New" w:hAnsi="Cordia New" w:cs="Cordia New"/>
          <w:sz w:val="30"/>
          <w:szCs w:val="30"/>
        </w:rPr>
        <w:t>4</w:t>
      </w:r>
      <w:r w:rsidR="00361B7A" w:rsidRPr="004D4924">
        <w:rPr>
          <w:rFonts w:ascii="Cordia New" w:hAnsi="Cordia New" w:cs="Cordia New"/>
          <w:sz w:val="30"/>
          <w:szCs w:val="30"/>
        </w:rPr>
        <w:t>% q-o-q.</w:t>
      </w:r>
      <w:r w:rsidRPr="004D4924">
        <w:rPr>
          <w:rFonts w:ascii="Cordia New" w:hAnsi="Cordia New" w:cs="Cordia New"/>
          <w:sz w:val="30"/>
          <w:szCs w:val="30"/>
        </w:rPr>
        <w:t xml:space="preserve"> This </w:t>
      </w:r>
      <w:r w:rsidR="00361B7A" w:rsidRPr="004D4924">
        <w:rPr>
          <w:rFonts w:ascii="Cordia New" w:hAnsi="Cordia New" w:cs="Cordia New"/>
          <w:sz w:val="30"/>
          <w:szCs w:val="30"/>
        </w:rPr>
        <w:t>decline</w:t>
      </w:r>
      <w:r w:rsidRPr="004D4924">
        <w:rPr>
          <w:rFonts w:ascii="Cordia New" w:hAnsi="Cordia New" w:cs="Cordia New"/>
          <w:sz w:val="30"/>
          <w:szCs w:val="30"/>
        </w:rPr>
        <w:t xml:space="preserve"> was due to </w:t>
      </w:r>
      <w:r w:rsidR="00361B7A" w:rsidRPr="004D4924">
        <w:rPr>
          <w:rFonts w:ascii="Cordia New" w:hAnsi="Cordia New" w:cs="Cordia New"/>
          <w:sz w:val="30"/>
          <w:szCs w:val="30"/>
        </w:rPr>
        <w:t>lower</w:t>
      </w:r>
      <w:r w:rsidRPr="004D4924">
        <w:rPr>
          <w:rFonts w:ascii="Cordia New" w:hAnsi="Cordia New" w:cs="Cordia New"/>
          <w:sz w:val="30"/>
          <w:szCs w:val="30"/>
        </w:rPr>
        <w:t xml:space="preserve"> sales volumes in Chemicals Business and</w:t>
      </w:r>
      <w:r w:rsidR="00361B7A" w:rsidRPr="004D4924">
        <w:rPr>
          <w:rFonts w:ascii="Cordia New" w:hAnsi="Cordia New" w:cs="Cordia New"/>
          <w:sz w:val="30"/>
          <w:szCs w:val="30"/>
        </w:rPr>
        <w:t xml:space="preserve"> </w:t>
      </w:r>
      <w:r w:rsidRPr="004D4924">
        <w:rPr>
          <w:rFonts w:ascii="Cordia New" w:hAnsi="Cordia New" w:cs="Cordia New"/>
          <w:sz w:val="30"/>
          <w:szCs w:val="30"/>
        </w:rPr>
        <w:t>Cement</w:t>
      </w:r>
      <w:r w:rsidR="00361B7A" w:rsidRPr="004D4924">
        <w:rPr>
          <w:rFonts w:ascii="Cordia New" w:hAnsi="Cordia New" w:cs="Cordia New"/>
          <w:sz w:val="30"/>
          <w:szCs w:val="30"/>
        </w:rPr>
        <w:t>-</w:t>
      </w:r>
      <w:r w:rsidRPr="004D4924">
        <w:rPr>
          <w:rFonts w:ascii="Cordia New" w:hAnsi="Cordia New" w:cs="Cordia New"/>
          <w:sz w:val="30"/>
          <w:szCs w:val="30"/>
        </w:rPr>
        <w:t>Building Materials Busines</w:t>
      </w:r>
      <w:r w:rsidR="00D17756" w:rsidRPr="004D4924">
        <w:rPr>
          <w:rFonts w:ascii="Cordia New" w:hAnsi="Cordia New" w:cs="Cordia New"/>
          <w:sz w:val="30"/>
          <w:szCs w:val="30"/>
        </w:rPr>
        <w:t>s.</w:t>
      </w:r>
      <w:r w:rsidR="00361B7A" w:rsidRPr="004D4924">
        <w:rPr>
          <w:sz w:val="30"/>
          <w:szCs w:val="30"/>
        </w:rPr>
        <w:t xml:space="preserve"> </w:t>
      </w:r>
      <w:r w:rsidR="00946C9D" w:rsidRPr="004D4924">
        <w:rPr>
          <w:rFonts w:asciiTheme="minorBidi" w:hAnsiTheme="minorBidi"/>
          <w:sz w:val="30"/>
          <w:szCs w:val="30"/>
        </w:rPr>
        <w:t xml:space="preserve">Operating </w:t>
      </w:r>
      <w:r w:rsidR="005B5F2A" w:rsidRPr="004D4924">
        <w:rPr>
          <w:rFonts w:asciiTheme="minorBidi" w:hAnsiTheme="minorBidi"/>
          <w:sz w:val="30"/>
          <w:szCs w:val="30"/>
        </w:rPr>
        <w:t>p</w:t>
      </w:r>
      <w:r w:rsidR="00946C9D" w:rsidRPr="004D4924">
        <w:rPr>
          <w:rFonts w:asciiTheme="minorBidi" w:hAnsiTheme="minorBidi"/>
          <w:sz w:val="30"/>
          <w:szCs w:val="30"/>
        </w:rPr>
        <w:t>rofit</w:t>
      </w:r>
      <w:r w:rsidR="001F2941" w:rsidRPr="004D4924">
        <w:rPr>
          <w:rFonts w:asciiTheme="minorBidi" w:hAnsiTheme="minorBidi"/>
          <w:sz w:val="30"/>
          <w:szCs w:val="30"/>
        </w:rPr>
        <w:t>, excluding extra items, was 502 MB. However, Loss for the Period stood at 1,134 MB due to the cement asset impairment in Myanmar and Long Son Petrochemicals Complex performance</w:t>
      </w:r>
      <w:r w:rsidR="00A47520" w:rsidRPr="004D4924">
        <w:rPr>
          <w:rFonts w:asciiTheme="minorBidi" w:hAnsiTheme="minorBidi"/>
          <w:sz w:val="30"/>
          <w:szCs w:val="30"/>
        </w:rPr>
        <w:t>,</w:t>
      </w:r>
      <w:r w:rsidR="001F2941" w:rsidRPr="004D4924">
        <w:rPr>
          <w:rFonts w:asciiTheme="minorBidi" w:hAnsiTheme="minorBidi"/>
          <w:sz w:val="30"/>
          <w:szCs w:val="30"/>
        </w:rPr>
        <w:t xml:space="preserve"> which was mainly fixed cost</w:t>
      </w:r>
      <w:r w:rsidR="00361B7A" w:rsidRPr="004D4924">
        <w:rPr>
          <w:rFonts w:ascii="Cordia New" w:hAnsi="Cordia New" w:cs="Cordia New"/>
          <w:sz w:val="30"/>
          <w:szCs w:val="30"/>
        </w:rPr>
        <w:t xml:space="preserve">, ending the year 2023 with a cash balance of </w:t>
      </w:r>
      <w:r w:rsidR="00D17756" w:rsidRPr="004D4924">
        <w:rPr>
          <w:rFonts w:ascii="Cordia New" w:hAnsi="Cordia New" w:cs="Cordia New"/>
          <w:sz w:val="30"/>
          <w:szCs w:val="30"/>
        </w:rPr>
        <w:t>68,000</w:t>
      </w:r>
      <w:r w:rsidR="00361B7A" w:rsidRPr="004D4924">
        <w:rPr>
          <w:rFonts w:ascii="Cordia New" w:hAnsi="Cordia New" w:cs="Cordia New"/>
          <w:sz w:val="30"/>
          <w:szCs w:val="30"/>
        </w:rPr>
        <w:t xml:space="preserve"> MB.</w:t>
      </w:r>
      <w:r w:rsidR="00B66A7F" w:rsidRPr="004D4924">
        <w:rPr>
          <w:rFonts w:ascii="Cordia New" w:hAnsi="Cordia New" w:cs="Cordia New" w:hint="cs"/>
          <w:sz w:val="30"/>
          <w:szCs w:val="30"/>
          <w:cs/>
        </w:rPr>
        <w:t xml:space="preserve"> </w:t>
      </w:r>
    </w:p>
    <w:p w14:paraId="5F855EE5" w14:textId="70381634" w:rsidR="00361B7A" w:rsidRPr="004D4924" w:rsidRDefault="00955028" w:rsidP="00EE6BF7">
      <w:pPr>
        <w:spacing w:after="0"/>
        <w:jc w:val="thaiDistribute"/>
        <w:rPr>
          <w:rFonts w:ascii="Cordia New" w:hAnsi="Cordia New" w:cs="Cordia New"/>
          <w:sz w:val="30"/>
          <w:szCs w:val="30"/>
        </w:rPr>
      </w:pPr>
      <w:r w:rsidRPr="004D4924">
        <w:rPr>
          <w:rFonts w:ascii="Cordia New" w:hAnsi="Cordia New" w:cs="Cordia New"/>
          <w:spacing w:val="-6"/>
          <w:sz w:val="30"/>
          <w:szCs w:val="30"/>
        </w:rPr>
        <w:tab/>
      </w:r>
      <w:r w:rsidRPr="004D4924">
        <w:rPr>
          <w:rFonts w:ascii="Cordia New" w:hAnsi="Cordia New" w:cs="Cordia New"/>
          <w:sz w:val="30"/>
          <w:szCs w:val="30"/>
        </w:rPr>
        <w:t xml:space="preserve">In 2024, SCG is gearing up for full-scale growth in both Thailand and the ASEAN markets across all business groups. This includes the introduction of Low Carbon Cement innovations, smart living solutions, green polymers, </w:t>
      </w:r>
      <w:r w:rsidR="00361B7A" w:rsidRPr="004D4924">
        <w:rPr>
          <w:rFonts w:ascii="Cordia New" w:hAnsi="Cordia New" w:cs="Cordia New"/>
          <w:sz w:val="30"/>
          <w:szCs w:val="30"/>
        </w:rPr>
        <w:t>sustainable packaging solutions that are reusable and recyclable</w:t>
      </w:r>
      <w:r w:rsidRPr="004D4924">
        <w:rPr>
          <w:rFonts w:ascii="Cordia New" w:hAnsi="Cordia New" w:cs="Cordia New"/>
          <w:sz w:val="30"/>
          <w:szCs w:val="30"/>
        </w:rPr>
        <w:t xml:space="preserve">, end-to-end clean energy solutions, </w:t>
      </w:r>
      <w:r w:rsidR="00A47520" w:rsidRPr="004D4924">
        <w:rPr>
          <w:rFonts w:ascii="Cordia New" w:hAnsi="Cordia New" w:cs="Cordia New"/>
          <w:sz w:val="30"/>
          <w:szCs w:val="30"/>
        </w:rPr>
        <w:t xml:space="preserve">as well as </w:t>
      </w:r>
      <w:r w:rsidRPr="004D4924">
        <w:rPr>
          <w:rFonts w:ascii="Cordia New" w:hAnsi="Cordia New" w:cs="Cordia New"/>
          <w:sz w:val="30"/>
          <w:szCs w:val="30"/>
        </w:rPr>
        <w:t xml:space="preserve">high-quality polymers from the </w:t>
      </w:r>
      <w:r w:rsidR="00074A92" w:rsidRPr="004D4924">
        <w:rPr>
          <w:rFonts w:ascii="Cordia New" w:hAnsi="Cordia New" w:cs="Cordia New"/>
          <w:sz w:val="30"/>
          <w:szCs w:val="30"/>
        </w:rPr>
        <w:t>Long Son Petrochemicals Complex</w:t>
      </w:r>
      <w:r w:rsidRPr="004D4924">
        <w:rPr>
          <w:rFonts w:ascii="Cordia New" w:hAnsi="Cordia New" w:cs="Cordia New"/>
          <w:sz w:val="30"/>
          <w:szCs w:val="30"/>
        </w:rPr>
        <w:t>. SCG is focused on efficient cost management</w:t>
      </w:r>
      <w:r w:rsidR="00043A7A" w:rsidRPr="004D4924">
        <w:rPr>
          <w:rFonts w:ascii="Cordia New" w:hAnsi="Cordia New" w:cs="Cordia New"/>
          <w:sz w:val="30"/>
          <w:szCs w:val="30"/>
        </w:rPr>
        <w:t xml:space="preserve"> and</w:t>
      </w:r>
      <w:r w:rsidRPr="004D4924">
        <w:rPr>
          <w:rFonts w:ascii="Cordia New" w:hAnsi="Cordia New" w:cs="Cordia New"/>
          <w:color w:val="FF0000"/>
          <w:sz w:val="30"/>
          <w:szCs w:val="30"/>
        </w:rPr>
        <w:t xml:space="preserve"> </w:t>
      </w:r>
      <w:r w:rsidRPr="004D4924">
        <w:rPr>
          <w:rFonts w:ascii="Cordia New" w:hAnsi="Cordia New" w:cs="Cordia New"/>
          <w:sz w:val="30"/>
          <w:szCs w:val="30"/>
        </w:rPr>
        <w:t>seize</w:t>
      </w:r>
      <w:r w:rsidR="00CB218D" w:rsidRPr="004D4924">
        <w:rPr>
          <w:rFonts w:ascii="Cordia New" w:hAnsi="Cordia New" w:cs="Cordia New"/>
          <w:sz w:val="30"/>
          <w:szCs w:val="30"/>
        </w:rPr>
        <w:t>s</w:t>
      </w:r>
      <w:r w:rsidRPr="004D4924">
        <w:rPr>
          <w:rFonts w:ascii="Cordia New" w:hAnsi="Cordia New" w:cs="Cordia New"/>
          <w:sz w:val="30"/>
          <w:szCs w:val="30"/>
        </w:rPr>
        <w:t xml:space="preserve"> opportunities from the recovery of Thailand's tourism and service sectors. The ASEAN market is expected to gradually improve, especially in Indonesia and Vietnam. Aiming to lead in green business that fosters growth while creating a net zero society that is livable </w:t>
      </w:r>
      <w:r w:rsidRPr="004D4924">
        <w:rPr>
          <w:rFonts w:ascii="Cordia New" w:hAnsi="Cordia New" w:cs="Cordia New"/>
          <w:sz w:val="30"/>
          <w:szCs w:val="30"/>
        </w:rPr>
        <w:lastRenderedPageBreak/>
        <w:t xml:space="preserve">for everyone, SCG has set an investment budget of </w:t>
      </w:r>
      <w:r w:rsidR="00D17756" w:rsidRPr="004D4924">
        <w:rPr>
          <w:rFonts w:ascii="Cordia New" w:hAnsi="Cordia New" w:cs="Cordia New"/>
          <w:sz w:val="30"/>
          <w:szCs w:val="30"/>
        </w:rPr>
        <w:t>40,000</w:t>
      </w:r>
      <w:r w:rsidRPr="004D4924">
        <w:rPr>
          <w:rFonts w:ascii="Cordia New" w:hAnsi="Cordia New" w:cs="Cordia New"/>
          <w:sz w:val="30"/>
          <w:szCs w:val="30"/>
        </w:rPr>
        <w:t xml:space="preserve"> MB. This investment is primarily in green innovations, clean energy, and greenhouse gas emission reduction, which have significant potential for demand and growth, as reflected in the sales of SCG Green Choice products in 2023, which accounted for </w:t>
      </w:r>
      <w:r w:rsidR="00D17756" w:rsidRPr="004D4924">
        <w:rPr>
          <w:rFonts w:ascii="Cordia New" w:hAnsi="Cordia New" w:cs="Cordia New"/>
          <w:sz w:val="30"/>
          <w:szCs w:val="30"/>
        </w:rPr>
        <w:t>54</w:t>
      </w:r>
      <w:r w:rsidRPr="004D4924">
        <w:rPr>
          <w:rFonts w:ascii="Cordia New" w:hAnsi="Cordia New" w:cs="Cordia New"/>
          <w:sz w:val="30"/>
          <w:szCs w:val="30"/>
        </w:rPr>
        <w:t>% of total sales. Furthermore, SCG is accelerating the development of High-Value Added Products &amp; Services (HVA) to diversify and meet customer needs promptly. SCG is also committed to transforming its business structure in line with the strategy to enhance agility, strength, and long-term growth, to effectively meet challenges in a timely manner</w:t>
      </w:r>
      <w:r w:rsidR="00361B7A" w:rsidRPr="004D4924">
        <w:rPr>
          <w:rFonts w:ascii="Cordia New" w:hAnsi="Cordia New" w:cs="Cordia New"/>
          <w:sz w:val="30"/>
          <w:szCs w:val="30"/>
        </w:rPr>
        <w:t>, such as</w:t>
      </w:r>
      <w:r w:rsidR="00361B7A" w:rsidRPr="004D4924">
        <w:rPr>
          <w:rFonts w:asciiTheme="minorBidi" w:hAnsiTheme="minorBidi" w:cs="Cordia New"/>
          <w:sz w:val="30"/>
          <w:szCs w:val="30"/>
        </w:rPr>
        <w:t xml:space="preserve"> international conflicts </w:t>
      </w:r>
      <w:r w:rsidR="006B1943" w:rsidRPr="004D4924">
        <w:rPr>
          <w:rFonts w:asciiTheme="minorBidi" w:hAnsiTheme="minorBidi" w:cs="Cordia New"/>
          <w:sz w:val="30"/>
          <w:szCs w:val="30"/>
        </w:rPr>
        <w:t>leading to</w:t>
      </w:r>
      <w:r w:rsidR="00361B7A" w:rsidRPr="004D4924">
        <w:rPr>
          <w:rFonts w:asciiTheme="minorBidi" w:hAnsiTheme="minorBidi" w:cs="Cordia New"/>
          <w:sz w:val="30"/>
          <w:szCs w:val="30"/>
        </w:rPr>
        <w:t xml:space="preserve"> fluctuating energy costs and transportation expenses or the global economy yet to fully recover.</w:t>
      </w:r>
    </w:p>
    <w:p w14:paraId="426CF6D7" w14:textId="4A0FB2E1" w:rsidR="00074A92" w:rsidRPr="004D4924" w:rsidRDefault="00C973ED" w:rsidP="00074A92">
      <w:pPr>
        <w:ind w:firstLine="720"/>
        <w:jc w:val="thaiDistribute"/>
        <w:rPr>
          <w:rFonts w:ascii="Cordia New" w:hAnsi="Cordia New" w:cs="Cordia New"/>
          <w:sz w:val="30"/>
          <w:szCs w:val="30"/>
          <w:cs/>
        </w:rPr>
      </w:pPr>
      <w:r w:rsidRPr="004D4924">
        <w:rPr>
          <w:rFonts w:ascii="Cordia New" w:hAnsi="Cordia New" w:cs="Cordia New"/>
          <w:b/>
          <w:bCs/>
          <w:sz w:val="30"/>
          <w:szCs w:val="30"/>
        </w:rPr>
        <w:t>SCGC</w:t>
      </w:r>
      <w:r w:rsidR="00F45690" w:rsidRPr="004D4924">
        <w:rPr>
          <w:rFonts w:ascii="Cordia New" w:hAnsi="Cordia New" w:cs="Cordia New" w:hint="cs"/>
          <w:b/>
          <w:bCs/>
          <w:sz w:val="30"/>
          <w:szCs w:val="30"/>
          <w:cs/>
        </w:rPr>
        <w:t xml:space="preserve"> </w:t>
      </w:r>
      <w:r w:rsidRPr="004D4924">
        <w:rPr>
          <w:rFonts w:ascii="Cordia New" w:hAnsi="Cordia New" w:cs="Cordia New"/>
          <w:b/>
          <w:bCs/>
          <w:sz w:val="30"/>
          <w:szCs w:val="30"/>
        </w:rPr>
        <w:t>(Chemicals Business)</w:t>
      </w:r>
      <w:r w:rsidR="00074A92" w:rsidRPr="004D4924">
        <w:rPr>
          <w:rFonts w:ascii="Cordia New" w:hAnsi="Cordia New" w:cs="Cordia New"/>
          <w:sz w:val="30"/>
          <w:szCs w:val="30"/>
        </w:rPr>
        <w:t xml:space="preserve"> </w:t>
      </w:r>
      <w:r w:rsidR="000A1DFC" w:rsidRPr="004D4924">
        <w:rPr>
          <w:rFonts w:ascii="Cordia New" w:hAnsi="Cordia New" w:cs="Cordia New"/>
          <w:sz w:val="30"/>
          <w:szCs w:val="30"/>
        </w:rPr>
        <w:t xml:space="preserve">expects a recovery </w:t>
      </w:r>
      <w:r w:rsidR="00074A92" w:rsidRPr="004D4924">
        <w:rPr>
          <w:rFonts w:ascii="Cordia New" w:hAnsi="Cordia New" w:cs="Cordia New"/>
          <w:sz w:val="30"/>
          <w:szCs w:val="30"/>
        </w:rPr>
        <w:t xml:space="preserve">of </w:t>
      </w:r>
      <w:r w:rsidR="00A47520" w:rsidRPr="004D4924">
        <w:rPr>
          <w:rFonts w:ascii="Cordia New" w:hAnsi="Cordia New" w:cs="Cordia New"/>
          <w:sz w:val="30"/>
          <w:szCs w:val="30"/>
        </w:rPr>
        <w:t xml:space="preserve">the </w:t>
      </w:r>
      <w:r w:rsidR="00074A92" w:rsidRPr="004D4924">
        <w:rPr>
          <w:rFonts w:ascii="Cordia New" w:hAnsi="Cordia New" w:cs="Cordia New"/>
          <w:sz w:val="30"/>
          <w:szCs w:val="30"/>
        </w:rPr>
        <w:t xml:space="preserve">petrochemical market in the second half of 2024, driven by improving demand and lower new supply additions. SCGC is set to accelerate the development of </w:t>
      </w:r>
      <w:r w:rsidR="00A47520" w:rsidRPr="004D4924">
        <w:rPr>
          <w:rFonts w:ascii="Cordia New" w:hAnsi="Cordia New" w:cs="Cordia New"/>
          <w:sz w:val="30"/>
          <w:szCs w:val="30"/>
        </w:rPr>
        <w:t>g</w:t>
      </w:r>
      <w:r w:rsidR="00074A92" w:rsidRPr="004D4924">
        <w:rPr>
          <w:rFonts w:ascii="Cordia New" w:hAnsi="Cordia New" w:cs="Cordia New"/>
          <w:sz w:val="30"/>
          <w:szCs w:val="30"/>
        </w:rPr>
        <w:t xml:space="preserve">reen </w:t>
      </w:r>
      <w:r w:rsidR="00A47520" w:rsidRPr="004D4924">
        <w:rPr>
          <w:rFonts w:ascii="Cordia New" w:hAnsi="Cordia New" w:cs="Cordia New"/>
          <w:sz w:val="30"/>
          <w:szCs w:val="30"/>
        </w:rPr>
        <w:t>products</w:t>
      </w:r>
      <w:r w:rsidR="00074A92" w:rsidRPr="004D4924">
        <w:rPr>
          <w:rFonts w:ascii="Cordia New" w:hAnsi="Cordia New" w:cs="Cordia New"/>
          <w:sz w:val="30"/>
          <w:szCs w:val="30"/>
        </w:rPr>
        <w:t xml:space="preserve"> and High-Value Added Products &amp; Services (HVA), aiming to increase market share in response to the high demand experienced recently. As a result, HVA sales increased to 39%</w:t>
      </w:r>
      <w:r w:rsidR="004D4924" w:rsidRPr="004D4924">
        <w:rPr>
          <w:rFonts w:ascii="Cordia New" w:hAnsi="Cordia New" w:cs="Cordia New"/>
          <w:sz w:val="30"/>
          <w:szCs w:val="30"/>
        </w:rPr>
        <w:t xml:space="preserve"> </w:t>
      </w:r>
      <w:r w:rsidR="00074A92" w:rsidRPr="004D4924">
        <w:rPr>
          <w:rFonts w:ascii="Cordia New" w:hAnsi="Cordia New" w:cs="Cordia New"/>
          <w:sz w:val="30"/>
          <w:szCs w:val="30"/>
        </w:rPr>
        <w:t xml:space="preserve">compared to last year, which is expected to substantially support the company's competitive capability as the market recovers. The recent development </w:t>
      </w:r>
      <w:r w:rsidR="00A47520" w:rsidRPr="004D4924">
        <w:rPr>
          <w:rFonts w:ascii="Cordia New" w:hAnsi="Cordia New" w:cs="Cordia New"/>
          <w:sz w:val="30"/>
          <w:szCs w:val="30"/>
        </w:rPr>
        <w:t>of</w:t>
      </w:r>
      <w:r w:rsidR="00074A92" w:rsidRPr="004D4924">
        <w:rPr>
          <w:rFonts w:ascii="Cordia New" w:hAnsi="Cordia New" w:cs="Cordia New"/>
          <w:sz w:val="30"/>
          <w:szCs w:val="30"/>
        </w:rPr>
        <w:t xml:space="preserve"> </w:t>
      </w:r>
      <w:r w:rsidR="00CB218D" w:rsidRPr="004D4924">
        <w:rPr>
          <w:rFonts w:ascii="Cordia New" w:hAnsi="Cordia New" w:cs="Cordia New"/>
          <w:b/>
          <w:bCs/>
          <w:sz w:val="30"/>
          <w:szCs w:val="30"/>
        </w:rPr>
        <w:t>‘</w:t>
      </w:r>
      <w:r w:rsidR="00074A92" w:rsidRPr="004D4924">
        <w:rPr>
          <w:rFonts w:ascii="Cordia New" w:hAnsi="Cordia New" w:cs="Cordia New"/>
          <w:b/>
          <w:bCs/>
          <w:sz w:val="30"/>
          <w:szCs w:val="30"/>
        </w:rPr>
        <w:t xml:space="preserve">the </w:t>
      </w:r>
      <w:bookmarkStart w:id="1" w:name="_Hlk157020990"/>
      <w:r w:rsidR="00074A92" w:rsidRPr="004D4924">
        <w:rPr>
          <w:rFonts w:ascii="Cordia New" w:hAnsi="Cordia New" w:cs="Cordia New"/>
          <w:b/>
          <w:bCs/>
          <w:sz w:val="30"/>
          <w:szCs w:val="30"/>
        </w:rPr>
        <w:t>Long Son Petrochemicals Complex</w:t>
      </w:r>
      <w:bookmarkEnd w:id="1"/>
      <w:r w:rsidR="00005A93" w:rsidRPr="004D4924">
        <w:rPr>
          <w:rFonts w:ascii="Cordia New" w:hAnsi="Cordia New" w:cs="Cordia New"/>
          <w:sz w:val="30"/>
          <w:szCs w:val="30"/>
        </w:rPr>
        <w:t>’</w:t>
      </w:r>
      <w:r w:rsidR="00074A92" w:rsidRPr="004D4924">
        <w:rPr>
          <w:rFonts w:ascii="Cordia New" w:hAnsi="Cordia New" w:cs="Cordia New"/>
          <w:sz w:val="30"/>
          <w:szCs w:val="30"/>
        </w:rPr>
        <w:t xml:space="preserve"> includes </w:t>
      </w:r>
      <w:r w:rsidR="00A47520" w:rsidRPr="004D4924">
        <w:rPr>
          <w:rFonts w:ascii="Cordia New" w:hAnsi="Cordia New" w:cs="Cordia New"/>
          <w:sz w:val="30"/>
          <w:szCs w:val="30"/>
        </w:rPr>
        <w:t xml:space="preserve">a </w:t>
      </w:r>
      <w:r w:rsidR="00074A92" w:rsidRPr="004D4924">
        <w:rPr>
          <w:rFonts w:ascii="Cordia New" w:hAnsi="Cordia New" w:cs="Cordia New"/>
          <w:sz w:val="30"/>
          <w:szCs w:val="30"/>
        </w:rPr>
        <w:t xml:space="preserve">successful start-up as planned and within budget, while the machinery operations and comprehensive plant performance test runs have been proceeding smoothly and </w:t>
      </w:r>
      <w:r w:rsidR="00A47520" w:rsidRPr="004D4924">
        <w:rPr>
          <w:rFonts w:ascii="Cordia New" w:hAnsi="Cordia New" w:cs="Cordia New"/>
          <w:sz w:val="30"/>
          <w:szCs w:val="30"/>
        </w:rPr>
        <w:t xml:space="preserve">are </w:t>
      </w:r>
      <w:r w:rsidR="00074A92" w:rsidRPr="004D4924">
        <w:rPr>
          <w:rFonts w:ascii="Cordia New" w:hAnsi="Cordia New" w:cs="Cordia New"/>
          <w:sz w:val="30"/>
          <w:szCs w:val="30"/>
        </w:rPr>
        <w:t xml:space="preserve">planned to </w:t>
      </w:r>
      <w:r w:rsidR="00A47520" w:rsidRPr="004D4924">
        <w:rPr>
          <w:rFonts w:ascii="Cordia New" w:hAnsi="Cordia New" w:cs="Cordia New"/>
          <w:sz w:val="30"/>
          <w:szCs w:val="30"/>
        </w:rPr>
        <w:t>be completed</w:t>
      </w:r>
      <w:r w:rsidR="00074A92" w:rsidRPr="004D4924">
        <w:rPr>
          <w:rFonts w:ascii="Cordia New" w:hAnsi="Cordia New" w:cs="Cordia New"/>
          <w:sz w:val="30"/>
          <w:szCs w:val="30"/>
        </w:rPr>
        <w:t xml:space="preserve"> in Q1/2024. </w:t>
      </w:r>
      <w:r w:rsidR="00F2705A" w:rsidRPr="004D4924">
        <w:rPr>
          <w:rFonts w:ascii="Cordia New" w:hAnsi="Cordia New" w:cs="Cordia New"/>
          <w:sz w:val="30"/>
          <w:szCs w:val="30"/>
        </w:rPr>
        <w:t>In 2023, 'SCGC GREEN POLYMER</w:t>
      </w:r>
      <w:r w:rsidR="00F2705A" w:rsidRPr="004D4924">
        <w:rPr>
          <w:rFonts w:ascii="Cordia New" w:hAnsi="Cordia New" w:cs="Cordia New"/>
          <w:sz w:val="30"/>
          <w:szCs w:val="30"/>
          <w:vertAlign w:val="superscript"/>
        </w:rPr>
        <w:t>TM</w:t>
      </w:r>
      <w:r w:rsidR="00F2705A" w:rsidRPr="004D4924">
        <w:rPr>
          <w:rFonts w:ascii="Cordia New" w:hAnsi="Cordia New" w:cs="Cordia New"/>
          <w:sz w:val="30"/>
          <w:szCs w:val="30"/>
        </w:rPr>
        <w:t>' showed satisfactory growth, achieving sales of 218,000 tons of green polymers, an increase of 56% from the previous year. SCGC set the target to produce 1 million tons of green polymers by 2030.</w:t>
      </w:r>
      <w:r w:rsidR="00F2705A" w:rsidRPr="004D4924">
        <w:rPr>
          <w:rFonts w:ascii="Cordia New" w:hAnsi="Cordia New" w:cs="Cordia New" w:hint="cs"/>
          <w:sz w:val="30"/>
          <w:szCs w:val="30"/>
          <w:cs/>
        </w:rPr>
        <w:t xml:space="preserve"> </w:t>
      </w:r>
      <w:r w:rsidR="00074A92" w:rsidRPr="004D4924">
        <w:rPr>
          <w:rFonts w:ascii="Cordia New" w:hAnsi="Cordia New" w:cs="Cordia New"/>
          <w:sz w:val="30"/>
          <w:szCs w:val="30"/>
        </w:rPr>
        <w:t xml:space="preserve"> Additionally, the business is rapidly expanding into the </w:t>
      </w:r>
      <w:r w:rsidR="00005A93" w:rsidRPr="004D4924">
        <w:rPr>
          <w:rFonts w:ascii="Cordia New" w:hAnsi="Cordia New" w:cs="Cordia New"/>
          <w:sz w:val="30"/>
          <w:szCs w:val="30"/>
        </w:rPr>
        <w:t>‘</w:t>
      </w:r>
      <w:r w:rsidR="00074A92" w:rsidRPr="004D4924">
        <w:rPr>
          <w:rFonts w:ascii="Cordia New" w:hAnsi="Cordia New" w:cs="Cordia New"/>
          <w:b/>
          <w:bCs/>
          <w:sz w:val="30"/>
          <w:szCs w:val="30"/>
        </w:rPr>
        <w:t>Electric Vehicle Manufacturing Industry</w:t>
      </w:r>
      <w:r w:rsidR="00074A92" w:rsidRPr="004D4924">
        <w:rPr>
          <w:rFonts w:ascii="Cordia New" w:hAnsi="Cordia New" w:cs="Cordia New" w:hint="cs"/>
          <w:b/>
          <w:bCs/>
          <w:sz w:val="30"/>
          <w:szCs w:val="30"/>
          <w:cs/>
        </w:rPr>
        <w:t xml:space="preserve"> </w:t>
      </w:r>
      <w:r w:rsidR="00074A92" w:rsidRPr="004D4924">
        <w:rPr>
          <w:rFonts w:ascii="Cordia New" w:hAnsi="Cordia New" w:cs="Cordia New"/>
          <w:b/>
          <w:bCs/>
          <w:sz w:val="30"/>
          <w:szCs w:val="30"/>
        </w:rPr>
        <w:t>Value Chain</w:t>
      </w:r>
      <w:r w:rsidR="00005A93" w:rsidRPr="004D4924">
        <w:rPr>
          <w:rFonts w:ascii="Cordia New" w:hAnsi="Cordia New" w:cs="Cordia New"/>
          <w:b/>
          <w:bCs/>
          <w:sz w:val="30"/>
          <w:szCs w:val="30"/>
        </w:rPr>
        <w:t>’</w:t>
      </w:r>
      <w:r w:rsidR="00074A92" w:rsidRPr="004D4924">
        <w:rPr>
          <w:rFonts w:ascii="Cordia New" w:hAnsi="Cordia New" w:cs="Cordia New"/>
          <w:b/>
          <w:bCs/>
          <w:sz w:val="30"/>
          <w:szCs w:val="30"/>
        </w:rPr>
        <w:t xml:space="preserve"> </w:t>
      </w:r>
      <w:r w:rsidR="00074A92" w:rsidRPr="004D4924">
        <w:rPr>
          <w:rFonts w:ascii="Cordia New" w:hAnsi="Cordia New" w:cs="Cordia New"/>
          <w:sz w:val="30"/>
          <w:szCs w:val="30"/>
        </w:rPr>
        <w:t>with innovative lightweight plastic components for energy saving. For Denka JV, SCGC invested in</w:t>
      </w:r>
      <w:r w:rsidR="00A47520" w:rsidRPr="004D4924">
        <w:rPr>
          <w:rFonts w:ascii="Cordia New" w:hAnsi="Cordia New" w:cs="Cordia New"/>
          <w:sz w:val="30"/>
          <w:szCs w:val="30"/>
        </w:rPr>
        <w:t xml:space="preserve"> </w:t>
      </w:r>
      <w:r w:rsidR="00074A92" w:rsidRPr="004D4924">
        <w:rPr>
          <w:rFonts w:ascii="Cordia New" w:hAnsi="Cordia New" w:cs="Cordia New"/>
          <w:sz w:val="30"/>
          <w:szCs w:val="30"/>
        </w:rPr>
        <w:t>manufacturing Acetylene black, a conductive material used in EV batteries, which are in high demand.</w:t>
      </w:r>
    </w:p>
    <w:p w14:paraId="15A4B516" w14:textId="411AED78" w:rsidR="00955028" w:rsidRPr="004D4924" w:rsidRDefault="00D17756" w:rsidP="00EE6BF7">
      <w:pPr>
        <w:ind w:firstLine="720"/>
        <w:jc w:val="thaiDistribute"/>
        <w:rPr>
          <w:rFonts w:ascii="Cordia New" w:hAnsi="Cordia New" w:cs="Cordia New"/>
          <w:sz w:val="30"/>
          <w:szCs w:val="30"/>
        </w:rPr>
      </w:pPr>
      <w:r w:rsidRPr="004D4924">
        <w:rPr>
          <w:rFonts w:ascii="Cordia New" w:hAnsi="Cordia New" w:cs="Cordia New"/>
          <w:b/>
          <w:bCs/>
          <w:sz w:val="30"/>
          <w:szCs w:val="30"/>
        </w:rPr>
        <w:t xml:space="preserve">SCG </w:t>
      </w:r>
      <w:r w:rsidR="00955028" w:rsidRPr="004D4924">
        <w:rPr>
          <w:rFonts w:ascii="Cordia New" w:hAnsi="Cordia New" w:cs="Cordia New"/>
          <w:b/>
          <w:bCs/>
          <w:sz w:val="30"/>
          <w:szCs w:val="30"/>
        </w:rPr>
        <w:t>Cement and Green Solution</w:t>
      </w:r>
      <w:r w:rsidR="00955028" w:rsidRPr="004D4924">
        <w:rPr>
          <w:rFonts w:ascii="Cordia New" w:hAnsi="Cordia New" w:cs="Cordia New"/>
          <w:sz w:val="30"/>
          <w:szCs w:val="30"/>
        </w:rPr>
        <w:t xml:space="preserve"> has effectively managed its energy costs. In 2023, it increased the proportion of alternative fuel usage to </w:t>
      </w:r>
      <w:r w:rsidR="00916E99" w:rsidRPr="004D4924">
        <w:rPr>
          <w:rFonts w:ascii="Cordia New" w:hAnsi="Cordia New" w:cs="Cordia New"/>
          <w:sz w:val="30"/>
          <w:szCs w:val="30"/>
        </w:rPr>
        <w:t>40</w:t>
      </w:r>
      <w:r w:rsidR="00955028" w:rsidRPr="004D4924">
        <w:rPr>
          <w:rFonts w:ascii="Cordia New" w:hAnsi="Cordia New" w:cs="Cordia New"/>
          <w:sz w:val="30"/>
          <w:szCs w:val="30"/>
        </w:rPr>
        <w:t xml:space="preserve">%. For 2024, the business is poised to advance production and delivery of solutions in response to the recovery of the Thai market, including both real estate and construction projects. This effort is coupled with meeting the demands of the ASEAN markets, which shows signs of improvement. The business is focusing on offering building design solutions that enable the calculation of carbon dioxide emissions in construction through the </w:t>
      </w:r>
      <w:r w:rsidR="00955028" w:rsidRPr="004D4924">
        <w:rPr>
          <w:rFonts w:ascii="Cordia New" w:hAnsi="Cordia New" w:cs="Cordia New"/>
          <w:b/>
          <w:bCs/>
          <w:sz w:val="30"/>
          <w:szCs w:val="30"/>
        </w:rPr>
        <w:t>‘KITCARBON’</w:t>
      </w:r>
      <w:r w:rsidR="00955028" w:rsidRPr="004D4924">
        <w:rPr>
          <w:rFonts w:ascii="Cordia New" w:hAnsi="Cordia New" w:cs="Cordia New"/>
          <w:sz w:val="30"/>
          <w:szCs w:val="30"/>
        </w:rPr>
        <w:t xml:space="preserve"> platform. Additionally, it is progressing with </w:t>
      </w:r>
      <w:r w:rsidR="00DF1FA3" w:rsidRPr="004D4924">
        <w:rPr>
          <w:rFonts w:ascii="Cordia New" w:hAnsi="Cordia New" w:cs="Cordia New"/>
          <w:b/>
          <w:bCs/>
          <w:sz w:val="30"/>
          <w:szCs w:val="30"/>
        </w:rPr>
        <w:t>‘</w:t>
      </w:r>
      <w:r w:rsidR="00955028" w:rsidRPr="004D4924">
        <w:rPr>
          <w:rFonts w:ascii="Cordia New" w:hAnsi="Cordia New" w:cs="Cordia New"/>
          <w:b/>
          <w:bCs/>
          <w:sz w:val="30"/>
          <w:szCs w:val="30"/>
        </w:rPr>
        <w:t>Low Carbon Cement,</w:t>
      </w:r>
      <w:r w:rsidR="00DF1FA3" w:rsidRPr="004D4924">
        <w:rPr>
          <w:rFonts w:ascii="Cordia New" w:hAnsi="Cordia New" w:cs="Cordia New"/>
          <w:b/>
          <w:bCs/>
          <w:sz w:val="30"/>
          <w:szCs w:val="30"/>
        </w:rPr>
        <w:t>’</w:t>
      </w:r>
      <w:r w:rsidR="00955028" w:rsidRPr="004D4924">
        <w:rPr>
          <w:rFonts w:ascii="Cordia New" w:hAnsi="Cordia New" w:cs="Cordia New"/>
          <w:sz w:val="30"/>
          <w:szCs w:val="30"/>
        </w:rPr>
        <w:t xml:space="preserve"> which has gained recognition both domestically and internationally for its quality, strength, durability, and particularly smooth finish. Sales have increased by </w:t>
      </w:r>
      <w:r w:rsidR="00916E99" w:rsidRPr="004D4924">
        <w:rPr>
          <w:rFonts w:ascii="Cordia New" w:hAnsi="Cordia New" w:cs="Cordia New"/>
          <w:sz w:val="30"/>
          <w:szCs w:val="30"/>
        </w:rPr>
        <w:t>15</w:t>
      </w:r>
      <w:r w:rsidR="00955028" w:rsidRPr="004D4924">
        <w:rPr>
          <w:rFonts w:ascii="Cordia New" w:hAnsi="Cordia New" w:cs="Cordia New"/>
          <w:sz w:val="30"/>
          <w:szCs w:val="30"/>
        </w:rPr>
        <w:t xml:space="preserve">% from the previous year. Most recently, the business expanded exports to the United States and Malaysia. This year, it is preparing to launch the second generation of Low Carbon Cement, which reduces carbon dioxide emissions by an additional </w:t>
      </w:r>
      <w:r w:rsidR="00916E99" w:rsidRPr="004D4924">
        <w:rPr>
          <w:rFonts w:ascii="Cordia New" w:hAnsi="Cordia New" w:cs="Cordia New"/>
          <w:sz w:val="30"/>
          <w:szCs w:val="30"/>
        </w:rPr>
        <w:t>5</w:t>
      </w:r>
      <w:r w:rsidR="00955028" w:rsidRPr="004D4924">
        <w:rPr>
          <w:rFonts w:ascii="Cordia New" w:hAnsi="Cordia New" w:cs="Cordia New"/>
          <w:sz w:val="30"/>
          <w:szCs w:val="30"/>
        </w:rPr>
        <w:t>% compared to the first generation.</w:t>
      </w:r>
    </w:p>
    <w:p w14:paraId="03D89A16" w14:textId="56DD47A5" w:rsidR="00DF1FA3" w:rsidRPr="004D4924" w:rsidRDefault="00DF1FA3" w:rsidP="00DF1FA3">
      <w:pPr>
        <w:spacing w:after="0"/>
        <w:ind w:firstLine="720"/>
        <w:jc w:val="thaiDistribute"/>
        <w:rPr>
          <w:rFonts w:asciiTheme="minorBidi" w:hAnsiTheme="minorBidi"/>
          <w:sz w:val="30"/>
          <w:szCs w:val="30"/>
        </w:rPr>
      </w:pPr>
      <w:r w:rsidRPr="004D4924">
        <w:rPr>
          <w:rFonts w:asciiTheme="minorBidi" w:hAnsiTheme="minorBidi"/>
          <w:b/>
          <w:bCs/>
          <w:sz w:val="30"/>
          <w:szCs w:val="30"/>
        </w:rPr>
        <w:lastRenderedPageBreak/>
        <w:t>SCG Smart Living</w:t>
      </w:r>
      <w:r w:rsidRPr="004D4924">
        <w:rPr>
          <w:rFonts w:asciiTheme="minorBidi" w:hAnsiTheme="minorBidi"/>
          <w:sz w:val="30"/>
          <w:szCs w:val="30"/>
        </w:rPr>
        <w:t xml:space="preserve"> has shown continuous growth, focusing on cost efficient management by integrating clean energy into its production processes. It has also developed smart solutions tailored to meet modern lifestyles that prioritize energy savings, good hygiene, protection from PM 2.5, and safety. Innovations include </w:t>
      </w:r>
      <w:r w:rsidRPr="004D4924">
        <w:rPr>
          <w:rFonts w:asciiTheme="minorBidi" w:hAnsiTheme="minorBidi"/>
          <w:b/>
          <w:bCs/>
          <w:sz w:val="30"/>
          <w:szCs w:val="30"/>
        </w:rPr>
        <w:t>‘SCG Active Air Quality,’</w:t>
      </w:r>
      <w:r w:rsidRPr="004D4924">
        <w:rPr>
          <w:rFonts w:asciiTheme="minorBidi" w:hAnsiTheme="minorBidi"/>
          <w:sz w:val="30"/>
          <w:szCs w:val="30"/>
        </w:rPr>
        <w:t xml:space="preserve"> which improves indoor air by preventing pollution, dust, PM 2.5, germs, bacteria, and viruses; </w:t>
      </w:r>
      <w:r w:rsidRPr="004D4924">
        <w:rPr>
          <w:rFonts w:asciiTheme="minorBidi" w:hAnsiTheme="minorBidi"/>
          <w:b/>
          <w:bCs/>
          <w:sz w:val="30"/>
          <w:szCs w:val="30"/>
        </w:rPr>
        <w:t>‘SCG Metal Roof - Comfort Snap Lock series,’</w:t>
      </w:r>
      <w:r w:rsidRPr="004D4924">
        <w:rPr>
          <w:rFonts w:asciiTheme="minorBidi" w:hAnsiTheme="minorBidi"/>
          <w:sz w:val="30"/>
          <w:szCs w:val="30"/>
        </w:rPr>
        <w:t xml:space="preserve"> a roofing innovation that reduces outside noise and provides heat protection, thus saving energy inside the home; and </w:t>
      </w:r>
      <w:r w:rsidRPr="004D4924">
        <w:rPr>
          <w:rFonts w:asciiTheme="minorBidi" w:hAnsiTheme="minorBidi"/>
          <w:b/>
          <w:bCs/>
          <w:sz w:val="30"/>
          <w:szCs w:val="30"/>
        </w:rPr>
        <w:t>‘SCG Solar Roof Solutions,’</w:t>
      </w:r>
      <w:r w:rsidRPr="004D4924">
        <w:rPr>
          <w:rFonts w:asciiTheme="minorBidi" w:hAnsiTheme="minorBidi"/>
          <w:sz w:val="30"/>
          <w:szCs w:val="30"/>
        </w:rPr>
        <w:t xml:space="preserve"> which has seen a remarkable sales increase of 105% from the previous year. The business is also expanding its smart solutions to new </w:t>
      </w:r>
      <w:r w:rsidRPr="00764CF9">
        <w:rPr>
          <w:rFonts w:asciiTheme="minorBidi" w:hAnsiTheme="minorBidi"/>
          <w:sz w:val="30"/>
          <w:szCs w:val="30"/>
        </w:rPr>
        <w:t xml:space="preserve">markets, such as </w:t>
      </w:r>
      <w:r w:rsidR="00764CF9" w:rsidRPr="00764CF9">
        <w:rPr>
          <w:rFonts w:asciiTheme="minorBidi" w:hAnsiTheme="minorBidi"/>
          <w:sz w:val="30"/>
          <w:szCs w:val="30"/>
        </w:rPr>
        <w:t xml:space="preserve">installing the energy-saving &amp; improves indoor air quality </w:t>
      </w:r>
      <w:r w:rsidR="00005A93" w:rsidRPr="00764CF9">
        <w:rPr>
          <w:rFonts w:asciiTheme="minorBidi" w:hAnsiTheme="minorBidi"/>
          <w:b/>
          <w:bCs/>
          <w:sz w:val="30"/>
          <w:szCs w:val="30"/>
        </w:rPr>
        <w:t>‘</w:t>
      </w:r>
      <w:r w:rsidRPr="00764CF9">
        <w:rPr>
          <w:rFonts w:asciiTheme="minorBidi" w:hAnsiTheme="minorBidi"/>
          <w:b/>
          <w:bCs/>
          <w:sz w:val="30"/>
          <w:szCs w:val="30"/>
        </w:rPr>
        <w:t>SCG Air Scrubber</w:t>
      </w:r>
      <w:r w:rsidR="00005A93" w:rsidRPr="00764CF9">
        <w:rPr>
          <w:rFonts w:asciiTheme="minorBidi" w:hAnsiTheme="minorBidi"/>
          <w:b/>
          <w:bCs/>
          <w:sz w:val="30"/>
          <w:szCs w:val="30"/>
        </w:rPr>
        <w:t>’</w:t>
      </w:r>
      <w:r w:rsidRPr="00764CF9">
        <w:rPr>
          <w:rFonts w:asciiTheme="minorBidi" w:hAnsiTheme="minorBidi"/>
          <w:sz w:val="30"/>
          <w:szCs w:val="30"/>
        </w:rPr>
        <w:t xml:space="preserve"> in Keppel Bay Tower, Singapore's largest global real estate project and the first building in Singapore to </w:t>
      </w:r>
      <w:r w:rsidR="00764CF9" w:rsidRPr="00764CF9">
        <w:rPr>
          <w:rFonts w:asciiTheme="minorBidi" w:hAnsiTheme="minorBidi"/>
          <w:sz w:val="30"/>
          <w:szCs w:val="30"/>
        </w:rPr>
        <w:t>obtain</w:t>
      </w:r>
      <w:r w:rsidRPr="00764CF9">
        <w:rPr>
          <w:rFonts w:asciiTheme="minorBidi" w:hAnsiTheme="minorBidi"/>
          <w:sz w:val="30"/>
          <w:szCs w:val="30"/>
        </w:rPr>
        <w:t xml:space="preserve"> the Green Mark Platinum (Zero Energy) award </w:t>
      </w:r>
      <w:r w:rsidRPr="004D4924">
        <w:rPr>
          <w:rFonts w:asciiTheme="minorBidi" w:hAnsiTheme="minorBidi"/>
          <w:sz w:val="30"/>
          <w:szCs w:val="30"/>
        </w:rPr>
        <w:t>for energy-efficient building. This innovation can save up to 30% of energy from air conditioning systems.</w:t>
      </w:r>
      <w:r w:rsidR="00764CF9">
        <w:rPr>
          <w:rFonts w:asciiTheme="minorBidi" w:hAnsiTheme="minorBidi" w:hint="cs"/>
          <w:sz w:val="30"/>
          <w:szCs w:val="30"/>
          <w:cs/>
        </w:rPr>
        <w:t xml:space="preserve"> </w:t>
      </w:r>
    </w:p>
    <w:p w14:paraId="4FEAC3E8" w14:textId="30B0FAC7" w:rsidR="002219F0" w:rsidRPr="004D4924" w:rsidRDefault="002219F0" w:rsidP="00DF1FA3">
      <w:pPr>
        <w:spacing w:after="0"/>
        <w:ind w:firstLine="720"/>
        <w:jc w:val="thaiDistribute"/>
        <w:rPr>
          <w:rFonts w:ascii="Cordia New" w:hAnsi="Cordia New" w:cs="Cordia New"/>
          <w:b/>
          <w:bCs/>
          <w:sz w:val="32"/>
          <w:szCs w:val="32"/>
        </w:rPr>
      </w:pPr>
      <w:r w:rsidRPr="004D4924">
        <w:rPr>
          <w:rFonts w:ascii="Cordia New" w:hAnsi="Cordia New" w:cs="Cordia New"/>
          <w:b/>
          <w:bCs/>
          <w:sz w:val="30"/>
          <w:szCs w:val="30"/>
        </w:rPr>
        <w:t>SCG Distribution</w:t>
      </w:r>
      <w:r w:rsidR="00746AE9" w:rsidRPr="004D4924">
        <w:rPr>
          <w:rFonts w:ascii="Cordia New" w:hAnsi="Cordia New" w:cs="Cordia New"/>
          <w:b/>
          <w:bCs/>
          <w:sz w:val="30"/>
          <w:szCs w:val="30"/>
        </w:rPr>
        <w:t xml:space="preserve"> </w:t>
      </w:r>
      <w:r w:rsidR="004705CA" w:rsidRPr="004D4924">
        <w:rPr>
          <w:rFonts w:ascii="Cordia New" w:hAnsi="Cordia New" w:cs="Cordia New"/>
          <w:b/>
          <w:bCs/>
          <w:sz w:val="30"/>
          <w:szCs w:val="30"/>
        </w:rPr>
        <w:t>&amp;</w:t>
      </w:r>
      <w:r w:rsidR="00746AE9" w:rsidRPr="004D4924">
        <w:rPr>
          <w:rFonts w:ascii="Cordia New" w:hAnsi="Cordia New" w:cs="Cordia New"/>
          <w:b/>
          <w:bCs/>
          <w:sz w:val="30"/>
          <w:szCs w:val="30"/>
        </w:rPr>
        <w:t xml:space="preserve"> </w:t>
      </w:r>
      <w:r w:rsidRPr="004D4924">
        <w:rPr>
          <w:rFonts w:ascii="Cordia New" w:hAnsi="Cordia New" w:cs="Cordia New"/>
          <w:b/>
          <w:bCs/>
          <w:sz w:val="30"/>
          <w:szCs w:val="30"/>
        </w:rPr>
        <w:t>Retail</w:t>
      </w:r>
      <w:r w:rsidR="004705CA" w:rsidRPr="004D4924">
        <w:rPr>
          <w:rFonts w:ascii="Cordia New" w:hAnsi="Cordia New" w:cs="Cordia New"/>
          <w:b/>
          <w:bCs/>
          <w:sz w:val="30"/>
          <w:szCs w:val="30"/>
        </w:rPr>
        <w:t xml:space="preserve"> </w:t>
      </w:r>
      <w:r w:rsidRPr="004D4924">
        <w:rPr>
          <w:rFonts w:ascii="Cordia New" w:hAnsi="Cordia New" w:cs="Cordia New"/>
          <w:sz w:val="30"/>
          <w:szCs w:val="30"/>
        </w:rPr>
        <w:t>is rapidly expanding its strength into high-growth economic markets, specifically the SAMEA region (South Asia, Middle East, and Africa). SCG International has officially established an office in Riyadh, Saudi Arabia, and is ready to serve as an International Supply Chain Partner, managing everything from sourcing products to creating markets for partners from around the world. The goal is to expand business opportunities and penetrate large-scale construction projects (Giga Project), contributing to the creation of a net zero society through a portfolio of green cement and building material products, along with raw materials, industrial components, paper, and packaging.</w:t>
      </w:r>
    </w:p>
    <w:p w14:paraId="1E0224D1" w14:textId="53CBD29D" w:rsidR="00955028" w:rsidRPr="004D4924" w:rsidRDefault="00955028" w:rsidP="00EE6BF7">
      <w:pPr>
        <w:spacing w:after="0"/>
        <w:ind w:firstLine="720"/>
        <w:jc w:val="thaiDistribute"/>
        <w:rPr>
          <w:rFonts w:ascii="Cordia New" w:hAnsi="Cordia New" w:cs="Cordia New"/>
          <w:sz w:val="30"/>
          <w:szCs w:val="30"/>
        </w:rPr>
      </w:pPr>
      <w:r w:rsidRPr="004D4924">
        <w:rPr>
          <w:rFonts w:ascii="Cordia New" w:hAnsi="Cordia New" w:cs="Cordia New"/>
          <w:b/>
          <w:bCs/>
          <w:sz w:val="30"/>
          <w:szCs w:val="30"/>
        </w:rPr>
        <w:t xml:space="preserve">SCG </w:t>
      </w:r>
      <w:proofErr w:type="spellStart"/>
      <w:r w:rsidRPr="004D4924">
        <w:rPr>
          <w:rFonts w:ascii="Cordia New" w:hAnsi="Cordia New" w:cs="Cordia New"/>
          <w:b/>
          <w:bCs/>
          <w:sz w:val="30"/>
          <w:szCs w:val="30"/>
        </w:rPr>
        <w:t>Cleanergy</w:t>
      </w:r>
      <w:proofErr w:type="spellEnd"/>
      <w:r w:rsidRPr="004D4924">
        <w:rPr>
          <w:rFonts w:ascii="Cordia New" w:hAnsi="Cordia New" w:cs="Cordia New"/>
          <w:b/>
          <w:bCs/>
          <w:sz w:val="30"/>
          <w:szCs w:val="30"/>
        </w:rPr>
        <w:t xml:space="preserve">, the </w:t>
      </w:r>
      <w:r w:rsidR="00A47520" w:rsidRPr="004D4924">
        <w:rPr>
          <w:rFonts w:ascii="Cordia New" w:hAnsi="Cordia New" w:cs="Cordia New"/>
          <w:b/>
          <w:bCs/>
          <w:sz w:val="30"/>
          <w:szCs w:val="30"/>
        </w:rPr>
        <w:t>e</w:t>
      </w:r>
      <w:r w:rsidRPr="004D4924">
        <w:rPr>
          <w:rFonts w:ascii="Cordia New" w:hAnsi="Cordia New" w:cs="Cordia New"/>
          <w:b/>
          <w:bCs/>
          <w:sz w:val="30"/>
          <w:szCs w:val="30"/>
        </w:rPr>
        <w:t>nd-to-end Clean Energy Business</w:t>
      </w:r>
      <w:r w:rsidRPr="004D4924">
        <w:rPr>
          <w:rFonts w:ascii="Cordia New" w:hAnsi="Cordia New" w:cs="Cordia New"/>
          <w:sz w:val="30"/>
          <w:szCs w:val="30"/>
        </w:rPr>
        <w:t xml:space="preserve">, </w:t>
      </w:r>
      <w:r w:rsidR="00764CF9" w:rsidRPr="00764CF9">
        <w:rPr>
          <w:rFonts w:ascii="Cordia New" w:hAnsi="Cordia New" w:cs="Cordia New"/>
          <w:sz w:val="30"/>
          <w:szCs w:val="30"/>
        </w:rPr>
        <w:t xml:space="preserve">is experiencing continuous growth with significant potential for further </w:t>
      </w:r>
      <w:r w:rsidR="00582ABE" w:rsidRPr="00582ABE">
        <w:rPr>
          <w:rFonts w:ascii="Cordia New" w:hAnsi="Cordia New" w:cs="Cordia New"/>
          <w:sz w:val="30"/>
          <w:szCs w:val="30"/>
        </w:rPr>
        <w:t>expansion, driven</w:t>
      </w:r>
      <w:r w:rsidR="00582ABE">
        <w:rPr>
          <w:rFonts w:ascii="Cordia New" w:hAnsi="Cordia New" w:cs="Cordia New" w:hint="cs"/>
          <w:sz w:val="30"/>
          <w:szCs w:val="30"/>
          <w:cs/>
        </w:rPr>
        <w:t xml:space="preserve"> </w:t>
      </w:r>
      <w:r w:rsidR="00764CF9" w:rsidRPr="00764CF9">
        <w:rPr>
          <w:rFonts w:ascii="Cordia New" w:hAnsi="Cordia New" w:cs="Cordia New"/>
          <w:sz w:val="30"/>
          <w:szCs w:val="30"/>
        </w:rPr>
        <w:t xml:space="preserve">by the increasing demand for clean energy in alignment with global carbon reduction initiatives. Its reliability in service offerings is a key strength, notably highlighted by the smart grid system that enhances </w:t>
      </w:r>
      <w:proofErr w:type="spellStart"/>
      <w:r w:rsidR="00764CF9" w:rsidRPr="00764CF9">
        <w:rPr>
          <w:rFonts w:ascii="Cordia New" w:hAnsi="Cordia New" w:cs="Cordia New"/>
          <w:sz w:val="30"/>
          <w:szCs w:val="30"/>
        </w:rPr>
        <w:t>accessbility</w:t>
      </w:r>
      <w:proofErr w:type="spellEnd"/>
      <w:r w:rsidR="00764CF9" w:rsidRPr="00764CF9">
        <w:rPr>
          <w:rFonts w:ascii="Cordia New" w:hAnsi="Cordia New" w:cs="Cordia New"/>
          <w:sz w:val="30"/>
          <w:szCs w:val="30"/>
        </w:rPr>
        <w:t xml:space="preserve"> to electricity trading from clean energy sources. In 2023, the business had an operational capacity of 450 megawatts. The </w:t>
      </w:r>
      <w:r w:rsidR="00764CF9" w:rsidRPr="00ED5870">
        <w:rPr>
          <w:rFonts w:ascii="Cordia New" w:hAnsi="Cordia New" w:cs="Cordia New"/>
          <w:spacing w:val="-4"/>
          <w:sz w:val="30"/>
          <w:szCs w:val="30"/>
        </w:rPr>
        <w:t xml:space="preserve">latest installations include solar energy facilities in various locations, including the industrial estate groups such as </w:t>
      </w:r>
      <w:proofErr w:type="spellStart"/>
      <w:r w:rsidR="00764CF9" w:rsidRPr="00ED5870">
        <w:rPr>
          <w:rFonts w:ascii="Cordia New" w:hAnsi="Cordia New" w:cs="Cordia New"/>
          <w:spacing w:val="-4"/>
          <w:sz w:val="30"/>
          <w:szCs w:val="30"/>
        </w:rPr>
        <w:t>Saha</w:t>
      </w:r>
      <w:proofErr w:type="spellEnd"/>
      <w:r w:rsidR="00764CF9" w:rsidRPr="00ED5870">
        <w:rPr>
          <w:rFonts w:ascii="Cordia New" w:hAnsi="Cordia New" w:cs="Cordia New"/>
          <w:spacing w:val="-4"/>
          <w:sz w:val="30"/>
          <w:szCs w:val="30"/>
        </w:rPr>
        <w:t>-</w:t>
      </w:r>
      <w:r w:rsidR="00764CF9" w:rsidRPr="00764CF9">
        <w:rPr>
          <w:rFonts w:ascii="Cordia New" w:hAnsi="Cordia New" w:cs="Cordia New"/>
          <w:sz w:val="30"/>
          <w:szCs w:val="30"/>
        </w:rPr>
        <w:t xml:space="preserve">Union Group in Bang </w:t>
      </w:r>
      <w:proofErr w:type="spellStart"/>
      <w:r w:rsidR="00764CF9" w:rsidRPr="00764CF9">
        <w:rPr>
          <w:rFonts w:ascii="Cordia New" w:hAnsi="Cordia New" w:cs="Cordia New"/>
          <w:sz w:val="30"/>
          <w:szCs w:val="30"/>
        </w:rPr>
        <w:t>Pakong</w:t>
      </w:r>
      <w:proofErr w:type="spellEnd"/>
      <w:r w:rsidR="00764CF9" w:rsidRPr="00764CF9">
        <w:rPr>
          <w:rFonts w:ascii="Cordia New" w:hAnsi="Cordia New" w:cs="Cordia New"/>
          <w:sz w:val="30"/>
          <w:szCs w:val="30"/>
        </w:rPr>
        <w:t xml:space="preserve"> and the Amata City Industrial Estate </w:t>
      </w:r>
      <w:r w:rsidR="00E67204">
        <w:rPr>
          <w:rFonts w:ascii="Cordia New" w:hAnsi="Cordia New" w:cs="Cordia New"/>
          <w:sz w:val="30"/>
          <w:szCs w:val="30"/>
        </w:rPr>
        <w:t>G</w:t>
      </w:r>
      <w:r w:rsidR="00764CF9" w:rsidRPr="00764CF9">
        <w:rPr>
          <w:rFonts w:ascii="Cordia New" w:hAnsi="Cordia New" w:cs="Cordia New"/>
          <w:sz w:val="30"/>
          <w:szCs w:val="30"/>
        </w:rPr>
        <w:t xml:space="preserve">roup, as well as the healthcare group such as </w:t>
      </w:r>
      <w:proofErr w:type="spellStart"/>
      <w:r w:rsidR="00764CF9" w:rsidRPr="00764CF9">
        <w:rPr>
          <w:rFonts w:ascii="Cordia New" w:hAnsi="Cordia New" w:cs="Cordia New"/>
          <w:sz w:val="30"/>
          <w:szCs w:val="30"/>
        </w:rPr>
        <w:t>Phyathai</w:t>
      </w:r>
      <w:proofErr w:type="spellEnd"/>
      <w:r w:rsidR="00764CF9" w:rsidRPr="00764CF9">
        <w:rPr>
          <w:rFonts w:ascii="Cordia New" w:hAnsi="Cordia New" w:cs="Cordia New"/>
          <w:sz w:val="30"/>
          <w:szCs w:val="30"/>
        </w:rPr>
        <w:t xml:space="preserve">-Paolo Hospital Group. Furthermore, SCG </w:t>
      </w:r>
      <w:proofErr w:type="spellStart"/>
      <w:r w:rsidR="00764CF9" w:rsidRPr="00764CF9">
        <w:rPr>
          <w:rFonts w:ascii="Cordia New" w:hAnsi="Cordia New" w:cs="Cordia New"/>
          <w:sz w:val="30"/>
          <w:szCs w:val="30"/>
        </w:rPr>
        <w:t>Cleanergy</w:t>
      </w:r>
      <w:proofErr w:type="spellEnd"/>
      <w:r w:rsidR="00764CF9" w:rsidRPr="00764CF9">
        <w:rPr>
          <w:rFonts w:ascii="Cordia New" w:hAnsi="Cordia New" w:cs="Cordia New"/>
          <w:sz w:val="30"/>
          <w:szCs w:val="30"/>
        </w:rPr>
        <w:t xml:space="preserve"> is gearing up for expansion into the ASEAN market, targeting Vietnam, the Philippines, and Indonesia in 2024</w:t>
      </w:r>
      <w:r w:rsidRPr="004D4924">
        <w:rPr>
          <w:rFonts w:ascii="Cordia New" w:hAnsi="Cordia New" w:cs="Cordia New"/>
          <w:sz w:val="30"/>
          <w:szCs w:val="30"/>
        </w:rPr>
        <w:t>.</w:t>
      </w:r>
    </w:p>
    <w:p w14:paraId="267C581F" w14:textId="3B6B0D7B" w:rsidR="00746AE9" w:rsidRPr="004D4924" w:rsidRDefault="00746AE9" w:rsidP="00EE6BF7">
      <w:pPr>
        <w:spacing w:after="0"/>
        <w:ind w:firstLine="720"/>
        <w:jc w:val="thaiDistribute"/>
        <w:rPr>
          <w:rFonts w:asciiTheme="minorBidi" w:hAnsiTheme="minorBidi" w:cs="Cordia New"/>
          <w:sz w:val="30"/>
          <w:szCs w:val="30"/>
        </w:rPr>
      </w:pPr>
      <w:r w:rsidRPr="004D4924">
        <w:rPr>
          <w:rFonts w:asciiTheme="minorBidi" w:hAnsiTheme="minorBidi" w:cs="Cordia New"/>
          <w:b/>
          <w:bCs/>
          <w:sz w:val="30"/>
          <w:szCs w:val="30"/>
        </w:rPr>
        <w:t>SCGP</w:t>
      </w:r>
      <w:r w:rsidR="002C02E2" w:rsidRPr="004D4924">
        <w:rPr>
          <w:rFonts w:asciiTheme="minorBidi" w:hAnsiTheme="minorBidi" w:cs="Cordia New"/>
          <w:b/>
          <w:bCs/>
          <w:sz w:val="30"/>
          <w:szCs w:val="30"/>
        </w:rPr>
        <w:t xml:space="preserve"> </w:t>
      </w:r>
      <w:r w:rsidR="000E1A4D" w:rsidRPr="004D4924">
        <w:rPr>
          <w:rFonts w:asciiTheme="minorBidi" w:hAnsiTheme="minorBidi" w:cs="Cordia New"/>
          <w:b/>
          <w:bCs/>
          <w:sz w:val="30"/>
          <w:szCs w:val="30"/>
        </w:rPr>
        <w:t>(</w:t>
      </w:r>
      <w:r w:rsidR="002219F0" w:rsidRPr="004D4924">
        <w:rPr>
          <w:rFonts w:asciiTheme="minorBidi" w:hAnsiTheme="minorBidi" w:cs="Cordia New"/>
          <w:b/>
          <w:bCs/>
          <w:sz w:val="30"/>
          <w:szCs w:val="30"/>
        </w:rPr>
        <w:t>Packaging Business</w:t>
      </w:r>
      <w:r w:rsidR="000E1A4D" w:rsidRPr="004D4924">
        <w:rPr>
          <w:rFonts w:asciiTheme="minorBidi" w:hAnsiTheme="minorBidi" w:cs="Cordia New"/>
          <w:sz w:val="30"/>
          <w:szCs w:val="30"/>
        </w:rPr>
        <w:t>)</w:t>
      </w:r>
      <w:r w:rsidR="002219F0" w:rsidRPr="004D4924">
        <w:rPr>
          <w:rFonts w:asciiTheme="minorBidi" w:hAnsiTheme="minorBidi" w:cs="Cordia New"/>
          <w:sz w:val="30"/>
          <w:szCs w:val="30"/>
        </w:rPr>
        <w:t xml:space="preserve"> </w:t>
      </w:r>
      <w:r w:rsidRPr="004D4924">
        <w:rPr>
          <w:rFonts w:asciiTheme="minorBidi" w:hAnsiTheme="minorBidi" w:cs="Cordia New"/>
          <w:sz w:val="30"/>
          <w:szCs w:val="30"/>
        </w:rPr>
        <w:t xml:space="preserve">witnessed a rebound in packaging demand in Vietnam, while Indonesia began showing signs of recovery, especially in the export sectors of frozen food and pet food in Q4/2023. Looking ahead to 2024, the packaging industry is showing signs of improvement, including plans to stimulate tourism and exports. SCGP is focusing on offering packaging solutions for the food and beverage sector, expanding on its production capacity and Merger &amp; Partnership (M&amp;P) in the medical supplies &amp; labware business, foodservice packaging, and </w:t>
      </w:r>
      <w:r w:rsidR="00A47520" w:rsidRPr="004D4924">
        <w:rPr>
          <w:rFonts w:asciiTheme="minorBidi" w:hAnsiTheme="minorBidi" w:cs="Cordia New"/>
          <w:sz w:val="30"/>
          <w:szCs w:val="30"/>
        </w:rPr>
        <w:t>b</w:t>
      </w:r>
      <w:r w:rsidRPr="004D4924">
        <w:rPr>
          <w:rFonts w:asciiTheme="minorBidi" w:hAnsiTheme="minorBidi" w:cs="Cordia New"/>
          <w:sz w:val="30"/>
          <w:szCs w:val="30"/>
        </w:rPr>
        <w:t xml:space="preserve">io-solutions, a high-growth megatrend. Alongside cost management and efficient production, SCGP is integrating technologies into its manufacturing </w:t>
      </w:r>
      <w:r w:rsidRPr="004D4924">
        <w:rPr>
          <w:rFonts w:asciiTheme="minorBidi" w:hAnsiTheme="minorBidi" w:cs="Cordia New"/>
          <w:sz w:val="30"/>
          <w:szCs w:val="30"/>
        </w:rPr>
        <w:lastRenderedPageBreak/>
        <w:t>processes and increasing its use of alternative energy to 35% of its total energy consumption. SCGP is driving its business forward with ESG</w:t>
      </w:r>
      <w:r w:rsidR="0025239E" w:rsidRPr="004D4924">
        <w:rPr>
          <w:rFonts w:asciiTheme="minorBidi" w:hAnsiTheme="minorBidi" w:cs="Cordia New" w:hint="cs"/>
          <w:sz w:val="30"/>
          <w:szCs w:val="30"/>
          <w:cs/>
        </w:rPr>
        <w:t xml:space="preserve"> </w:t>
      </w:r>
      <w:r w:rsidR="0025239E" w:rsidRPr="004D4924">
        <w:rPr>
          <w:rFonts w:ascii="Cordia New" w:hAnsi="Cordia New" w:cs="Cordia New"/>
          <w:sz w:val="30"/>
          <w:szCs w:val="30"/>
        </w:rPr>
        <w:t>(Environmental, Social, Governance)</w:t>
      </w:r>
      <w:r w:rsidRPr="004D4924">
        <w:rPr>
          <w:rFonts w:asciiTheme="minorBidi" w:hAnsiTheme="minorBidi" w:cs="Cordia New"/>
          <w:sz w:val="30"/>
          <w:szCs w:val="30"/>
        </w:rPr>
        <w:t xml:space="preserve"> framework and people development, continuously strengthening the business. </w:t>
      </w:r>
    </w:p>
    <w:p w14:paraId="06A6AD3A" w14:textId="32FE7EF4" w:rsidR="00955028" w:rsidRPr="004D4924" w:rsidRDefault="00955028" w:rsidP="00EE6BF7">
      <w:pPr>
        <w:spacing w:after="0"/>
        <w:ind w:firstLine="720"/>
        <w:jc w:val="thaiDistribute"/>
        <w:rPr>
          <w:rFonts w:ascii="Cordia New" w:hAnsi="Cordia New" w:cs="Cordia New"/>
          <w:sz w:val="30"/>
          <w:szCs w:val="30"/>
          <w:cs/>
        </w:rPr>
      </w:pPr>
      <w:r w:rsidRPr="004D4924">
        <w:rPr>
          <w:rFonts w:ascii="Cordia New" w:hAnsi="Cordia New" w:cs="Cordia New"/>
          <w:b/>
          <w:bCs/>
          <w:sz w:val="30"/>
          <w:szCs w:val="30"/>
        </w:rPr>
        <w:t>Thammasak concluded,</w:t>
      </w:r>
      <w:r w:rsidRPr="004D4924">
        <w:rPr>
          <w:rFonts w:ascii="Cordia New" w:hAnsi="Cordia New" w:cs="Cordia New"/>
          <w:sz w:val="30"/>
          <w:szCs w:val="30"/>
        </w:rPr>
        <w:t xml:space="preserve"> "The Thai economy is showing good signs of recovery, presenting great opportunities for further growth. This can be accelerated by pushing for the development of infrastructure projects, along with expedited budget disbursement by the government and facilitating investment to attract foreign capital. These efforts will help propel the Thai economy forward and enhance its competitiveness. Furthermore, promoting business operations in line with ESG principles, which are widely recognized by global investors, will foster long-term growth. Recently, SCG was ranked No. 1 in the ESG Industry Top Rated out of 125 companies in the global Industrial Conglomerate group by Morningstar </w:t>
      </w:r>
      <w:proofErr w:type="spellStart"/>
      <w:r w:rsidRPr="004D4924">
        <w:rPr>
          <w:rFonts w:ascii="Cordia New" w:hAnsi="Cordia New" w:cs="Cordia New"/>
          <w:sz w:val="30"/>
          <w:szCs w:val="30"/>
        </w:rPr>
        <w:t>Sustainalytics</w:t>
      </w:r>
      <w:proofErr w:type="spellEnd"/>
      <w:r w:rsidRPr="004D4924">
        <w:rPr>
          <w:rFonts w:ascii="Cordia New" w:hAnsi="Cordia New" w:cs="Cordia New"/>
          <w:sz w:val="30"/>
          <w:szCs w:val="30"/>
        </w:rPr>
        <w:t>. This reflects the company's strong growth, coupled with fostering a sustainable society and environment. This achievement is the result of operating under the ESG 4 Plus strategy (Net Zero – Go Green – Reduce Inequality – E</w:t>
      </w:r>
      <w:r w:rsidR="0025239E" w:rsidRPr="004D4924">
        <w:rPr>
          <w:rFonts w:ascii="Cordia New" w:hAnsi="Cordia New" w:cs="Cordia New"/>
          <w:sz w:val="30"/>
          <w:szCs w:val="30"/>
        </w:rPr>
        <w:t>nhance</w:t>
      </w:r>
      <w:r w:rsidRPr="004D4924">
        <w:rPr>
          <w:rFonts w:ascii="Cordia New" w:hAnsi="Cordia New" w:cs="Cordia New"/>
          <w:sz w:val="30"/>
          <w:szCs w:val="30"/>
        </w:rPr>
        <w:t xml:space="preserve"> Collaboration Plus Trust </w:t>
      </w:r>
      <w:r w:rsidR="00A47520" w:rsidRPr="004D4924">
        <w:rPr>
          <w:rFonts w:ascii="Cordia New" w:hAnsi="Cordia New" w:cs="Cordia New"/>
          <w:sz w:val="30"/>
          <w:szCs w:val="30"/>
        </w:rPr>
        <w:t>through</w:t>
      </w:r>
      <w:r w:rsidRPr="004D4924">
        <w:rPr>
          <w:rFonts w:ascii="Cordia New" w:hAnsi="Cordia New" w:cs="Cordia New"/>
          <w:sz w:val="30"/>
          <w:szCs w:val="30"/>
        </w:rPr>
        <w:t xml:space="preserve"> Transparency)."</w:t>
      </w:r>
    </w:p>
    <w:p w14:paraId="0183CD12" w14:textId="2B7B380B" w:rsidR="002219F0" w:rsidRPr="004D4924" w:rsidRDefault="002219F0" w:rsidP="002219F0">
      <w:pPr>
        <w:spacing w:after="0"/>
        <w:ind w:firstLine="720"/>
        <w:jc w:val="thaiDistribute"/>
        <w:rPr>
          <w:rFonts w:ascii="Cordia New" w:hAnsi="Cordia New" w:cs="Cordia New"/>
          <w:sz w:val="30"/>
          <w:szCs w:val="30"/>
        </w:rPr>
      </w:pPr>
      <w:r w:rsidRPr="004D4924">
        <w:rPr>
          <w:rFonts w:ascii="Cordia New" w:hAnsi="Cordia New" w:cs="Cordia New"/>
          <w:sz w:val="30"/>
          <w:szCs w:val="30"/>
        </w:rPr>
        <w:t xml:space="preserve">The Board of Directors of SCC approved to submit for approval at the Annual General Meeting of Shareholders a full year 2023 dividend payment of </w:t>
      </w:r>
      <w:r w:rsidR="00746AE9" w:rsidRPr="004D4924">
        <w:rPr>
          <w:rFonts w:ascii="Cordia New" w:hAnsi="Cordia New" w:cs="Cordia New" w:hint="cs"/>
          <w:sz w:val="30"/>
          <w:szCs w:val="30"/>
          <w:cs/>
        </w:rPr>
        <w:t>6.0</w:t>
      </w:r>
      <w:r w:rsidRPr="004D4924">
        <w:rPr>
          <w:rFonts w:ascii="Cordia New" w:hAnsi="Cordia New" w:cs="Cordia New"/>
          <w:sz w:val="30"/>
          <w:szCs w:val="30"/>
        </w:rPr>
        <w:t xml:space="preserve"> </w:t>
      </w:r>
      <w:r w:rsidR="00E67204">
        <w:rPr>
          <w:rFonts w:ascii="Cordia New" w:hAnsi="Cordia New" w:cs="Cordia New"/>
          <w:sz w:val="30"/>
          <w:szCs w:val="30"/>
        </w:rPr>
        <w:t>b</w:t>
      </w:r>
      <w:r w:rsidRPr="004D4924">
        <w:rPr>
          <w:rFonts w:ascii="Cordia New" w:hAnsi="Cordia New" w:cs="Cordia New"/>
          <w:sz w:val="30"/>
          <w:szCs w:val="30"/>
        </w:rPr>
        <w:t xml:space="preserve">aht per share for a total amount of </w:t>
      </w:r>
      <w:r w:rsidR="00746AE9" w:rsidRPr="004D4924">
        <w:rPr>
          <w:rFonts w:ascii="Cordia New" w:hAnsi="Cordia New" w:cs="Cordia New" w:hint="cs"/>
          <w:sz w:val="30"/>
          <w:szCs w:val="30"/>
          <w:cs/>
        </w:rPr>
        <w:t>7</w:t>
      </w:r>
      <w:r w:rsidR="00746AE9" w:rsidRPr="004D4924">
        <w:rPr>
          <w:rFonts w:ascii="Cordia New" w:hAnsi="Cordia New" w:cs="Cordia New"/>
          <w:sz w:val="30"/>
          <w:szCs w:val="30"/>
        </w:rPr>
        <w:t>,200</w:t>
      </w:r>
      <w:r w:rsidRPr="004D4924">
        <w:rPr>
          <w:rFonts w:ascii="Cordia New" w:hAnsi="Cordia New" w:cs="Cordia New"/>
          <w:sz w:val="30"/>
          <w:szCs w:val="30"/>
        </w:rPr>
        <w:t xml:space="preserve"> MB, </w:t>
      </w:r>
      <w:r w:rsidRPr="000354A4">
        <w:rPr>
          <w:rFonts w:ascii="Cordia New" w:hAnsi="Cordia New" w:cs="Cordia New"/>
          <w:sz w:val="30"/>
          <w:szCs w:val="30"/>
        </w:rPr>
        <w:t xml:space="preserve">or </w:t>
      </w:r>
      <w:r w:rsidR="00746AE9" w:rsidRPr="000354A4">
        <w:rPr>
          <w:rFonts w:ascii="Cordia New" w:hAnsi="Cordia New" w:cs="Cordia New"/>
          <w:sz w:val="30"/>
          <w:szCs w:val="30"/>
        </w:rPr>
        <w:t>54</w:t>
      </w:r>
      <w:r w:rsidRPr="000354A4">
        <w:rPr>
          <w:rFonts w:ascii="Cordia New" w:hAnsi="Cordia New" w:cs="Cordia New"/>
          <w:sz w:val="30"/>
          <w:szCs w:val="30"/>
        </w:rPr>
        <w:t xml:space="preserve">% </w:t>
      </w:r>
      <w:r w:rsidR="006C55BB" w:rsidRPr="000354A4">
        <w:rPr>
          <w:rFonts w:ascii="Cordia New" w:hAnsi="Cordia New" w:cs="Cordia New"/>
          <w:sz w:val="30"/>
          <w:szCs w:val="30"/>
        </w:rPr>
        <w:t xml:space="preserve">of Profit excluding extra items. </w:t>
      </w:r>
      <w:r w:rsidRPr="004D4924">
        <w:rPr>
          <w:rFonts w:ascii="Cordia New" w:hAnsi="Cordia New" w:cs="Cordia New"/>
          <w:sz w:val="30"/>
          <w:szCs w:val="30"/>
        </w:rPr>
        <w:t xml:space="preserve">Of this, 2.5 </w:t>
      </w:r>
      <w:r w:rsidR="00E67204">
        <w:rPr>
          <w:rFonts w:ascii="Cordia New" w:hAnsi="Cordia New" w:cs="Cordia New"/>
          <w:sz w:val="30"/>
          <w:szCs w:val="30"/>
        </w:rPr>
        <w:t>b</w:t>
      </w:r>
      <w:r w:rsidRPr="004D4924">
        <w:rPr>
          <w:rFonts w:ascii="Cordia New" w:hAnsi="Cordia New" w:cs="Cordia New"/>
          <w:sz w:val="30"/>
          <w:szCs w:val="30"/>
        </w:rPr>
        <w:t xml:space="preserve">aht per share had been paid as an interim dividend on August 25, 2023. The final payment of the dividend will be </w:t>
      </w:r>
      <w:r w:rsidR="00746AE9" w:rsidRPr="004D4924">
        <w:rPr>
          <w:rFonts w:ascii="Cordia New" w:hAnsi="Cordia New" w:cs="Cordia New"/>
          <w:sz w:val="30"/>
          <w:szCs w:val="30"/>
        </w:rPr>
        <w:t>3.5</w:t>
      </w:r>
      <w:r w:rsidRPr="004D4924">
        <w:rPr>
          <w:rFonts w:ascii="Cordia New" w:hAnsi="Cordia New" w:cs="Cordia New"/>
          <w:sz w:val="30"/>
          <w:szCs w:val="30"/>
        </w:rPr>
        <w:t xml:space="preserve"> Baht per share.</w:t>
      </w:r>
    </w:p>
    <w:p w14:paraId="789532AF" w14:textId="7FEF88CB" w:rsidR="00955028" w:rsidRPr="004D4924" w:rsidRDefault="00955028" w:rsidP="002219F0">
      <w:pPr>
        <w:spacing w:after="0"/>
        <w:ind w:firstLine="720"/>
        <w:jc w:val="thaiDistribute"/>
        <w:rPr>
          <w:rFonts w:ascii="Cordia New" w:hAnsi="Cordia New" w:cs="Cordia New"/>
          <w:sz w:val="30"/>
          <w:szCs w:val="30"/>
        </w:rPr>
      </w:pPr>
      <w:r w:rsidRPr="004D4924">
        <w:rPr>
          <w:rFonts w:ascii="Cordia New" w:hAnsi="Cordia New" w:cs="Cordia New"/>
          <w:sz w:val="30"/>
          <w:szCs w:val="30"/>
        </w:rPr>
        <w:t xml:space="preserve">The above dividend distribution shall be paid to the shareholders entitled to receive the dividend according to the Company’s Articles of Association and who are listed in the record date on April </w:t>
      </w:r>
      <w:r w:rsidR="00746AE9" w:rsidRPr="004D4924">
        <w:rPr>
          <w:rFonts w:ascii="Cordia New" w:hAnsi="Cordia New" w:cs="Cordia New"/>
          <w:sz w:val="30"/>
          <w:szCs w:val="30"/>
        </w:rPr>
        <w:t>5</w:t>
      </w:r>
      <w:r w:rsidRPr="004D4924">
        <w:rPr>
          <w:rFonts w:ascii="Cordia New" w:hAnsi="Cordia New" w:cs="Cordia New"/>
          <w:sz w:val="30"/>
          <w:szCs w:val="30"/>
        </w:rPr>
        <w:t xml:space="preserve">, 2024. (The XD, or the date on which a purchaser will not be entitled to receive the dividend, will be on April </w:t>
      </w:r>
      <w:r w:rsidR="00C15510">
        <w:rPr>
          <w:rFonts w:ascii="Cordia New" w:hAnsi="Cordia New" w:cs="Cordia New" w:hint="cs"/>
          <w:sz w:val="30"/>
          <w:szCs w:val="30"/>
          <w:cs/>
        </w:rPr>
        <w:t>4</w:t>
      </w:r>
      <w:r w:rsidRPr="004D4924">
        <w:rPr>
          <w:rFonts w:ascii="Cordia New" w:hAnsi="Cordia New" w:cs="Cordia New"/>
          <w:sz w:val="30"/>
          <w:szCs w:val="30"/>
        </w:rPr>
        <w:t xml:space="preserve">, 2024) The dividend will be paid on April </w:t>
      </w:r>
      <w:r w:rsidR="00934386" w:rsidRPr="004D4924">
        <w:rPr>
          <w:rFonts w:ascii="Cordia New" w:hAnsi="Cordia New" w:cs="Cordia New"/>
          <w:sz w:val="30"/>
          <w:szCs w:val="30"/>
        </w:rPr>
        <w:t>23</w:t>
      </w:r>
      <w:r w:rsidRPr="004D4924">
        <w:rPr>
          <w:rFonts w:ascii="Cordia New" w:hAnsi="Cordia New" w:cs="Cordia New"/>
          <w:sz w:val="30"/>
          <w:szCs w:val="30"/>
        </w:rPr>
        <w:t>, 2024. The receipt of such dividends shall be made within 10 years.</w:t>
      </w:r>
    </w:p>
    <w:p w14:paraId="22E0B690" w14:textId="77777777" w:rsidR="00C56D83" w:rsidRPr="004D4924" w:rsidRDefault="00C56D83" w:rsidP="00BB52EC">
      <w:pPr>
        <w:spacing w:after="0"/>
        <w:jc w:val="center"/>
        <w:rPr>
          <w:rFonts w:ascii="Cordia New" w:hAnsi="Cordia New" w:cs="Cordia New"/>
          <w:b/>
          <w:bCs/>
          <w:sz w:val="30"/>
          <w:szCs w:val="30"/>
        </w:rPr>
      </w:pPr>
    </w:p>
    <w:p w14:paraId="2411D8B9" w14:textId="77777777" w:rsidR="00C56D83" w:rsidRPr="004D4924" w:rsidRDefault="00C56D83" w:rsidP="00BB52EC">
      <w:pPr>
        <w:spacing w:after="0"/>
        <w:jc w:val="center"/>
        <w:rPr>
          <w:rFonts w:ascii="Cordia New" w:hAnsi="Cordia New" w:cs="Cordia New"/>
          <w:b/>
          <w:bCs/>
          <w:sz w:val="30"/>
          <w:szCs w:val="30"/>
        </w:rPr>
      </w:pPr>
    </w:p>
    <w:p w14:paraId="2335B2C3" w14:textId="77777777" w:rsidR="00C56D83" w:rsidRPr="004D4924" w:rsidRDefault="00C56D83" w:rsidP="00BB52EC">
      <w:pPr>
        <w:spacing w:after="0"/>
        <w:jc w:val="center"/>
        <w:rPr>
          <w:rFonts w:ascii="Cordia New" w:hAnsi="Cordia New" w:cs="Cordia New"/>
          <w:b/>
          <w:bCs/>
          <w:sz w:val="30"/>
          <w:szCs w:val="30"/>
        </w:rPr>
      </w:pPr>
    </w:p>
    <w:p w14:paraId="0EC65565" w14:textId="5BB3FE75" w:rsidR="00955028" w:rsidRPr="004D4924" w:rsidRDefault="00955028" w:rsidP="00BB52EC">
      <w:pPr>
        <w:spacing w:after="0"/>
        <w:jc w:val="center"/>
        <w:rPr>
          <w:rFonts w:ascii="Cordia New" w:hAnsi="Cordia New" w:cs="Cordia New"/>
          <w:b/>
          <w:bCs/>
          <w:sz w:val="30"/>
          <w:szCs w:val="30"/>
        </w:rPr>
      </w:pPr>
      <w:r w:rsidRPr="004D4924">
        <w:rPr>
          <w:rFonts w:ascii="Cordia New" w:hAnsi="Cordia New" w:cs="Cordia New"/>
          <w:b/>
          <w:bCs/>
          <w:sz w:val="30"/>
          <w:szCs w:val="30"/>
        </w:rPr>
        <w:t>**********************</w:t>
      </w:r>
    </w:p>
    <w:p w14:paraId="69C6B3DE" w14:textId="294B4E31" w:rsidR="00955028" w:rsidRPr="004D4924" w:rsidRDefault="00955028" w:rsidP="00EE6BF7">
      <w:pPr>
        <w:tabs>
          <w:tab w:val="left" w:pos="6002"/>
        </w:tabs>
        <w:jc w:val="thaiDistribute"/>
        <w:rPr>
          <w:rFonts w:ascii="Cordia New" w:hAnsi="Cordia New" w:cs="Cordia New"/>
          <w:sz w:val="30"/>
          <w:szCs w:val="30"/>
        </w:rPr>
      </w:pPr>
    </w:p>
    <w:p w14:paraId="49037EA6" w14:textId="261E7FC5" w:rsidR="004D4924" w:rsidRPr="004D4924" w:rsidRDefault="004D4924" w:rsidP="00EE6BF7">
      <w:pPr>
        <w:tabs>
          <w:tab w:val="left" w:pos="6002"/>
        </w:tabs>
        <w:jc w:val="thaiDistribute"/>
        <w:rPr>
          <w:rFonts w:ascii="Cordia New" w:hAnsi="Cordia New" w:cs="Cordia New"/>
          <w:sz w:val="30"/>
          <w:szCs w:val="30"/>
        </w:rPr>
      </w:pPr>
    </w:p>
    <w:p w14:paraId="7B187DC2" w14:textId="759D6978" w:rsidR="004D4924" w:rsidRPr="004D4924" w:rsidRDefault="004D4924" w:rsidP="00EE6BF7">
      <w:pPr>
        <w:tabs>
          <w:tab w:val="left" w:pos="6002"/>
        </w:tabs>
        <w:jc w:val="thaiDistribute"/>
        <w:rPr>
          <w:rFonts w:ascii="Cordia New" w:hAnsi="Cordia New" w:cs="Cordia New"/>
          <w:sz w:val="30"/>
          <w:szCs w:val="30"/>
        </w:rPr>
      </w:pPr>
    </w:p>
    <w:p w14:paraId="32E4134F" w14:textId="72C59B22" w:rsidR="004D4924" w:rsidRPr="004D4924" w:rsidRDefault="004D4924" w:rsidP="00EE6BF7">
      <w:pPr>
        <w:tabs>
          <w:tab w:val="left" w:pos="6002"/>
        </w:tabs>
        <w:jc w:val="thaiDistribute"/>
        <w:rPr>
          <w:rFonts w:ascii="Cordia New" w:hAnsi="Cordia New" w:cs="Cordia New"/>
          <w:sz w:val="30"/>
          <w:szCs w:val="30"/>
        </w:rPr>
      </w:pPr>
    </w:p>
    <w:p w14:paraId="6F7FCAC4" w14:textId="77777777" w:rsidR="004D4924" w:rsidRPr="004D4924" w:rsidRDefault="004D4924" w:rsidP="00EE6BF7">
      <w:pPr>
        <w:tabs>
          <w:tab w:val="left" w:pos="6002"/>
        </w:tabs>
        <w:jc w:val="thaiDistribute"/>
        <w:rPr>
          <w:rFonts w:ascii="Cordia New" w:hAnsi="Cordia New" w:cs="Cordia New"/>
          <w:sz w:val="30"/>
          <w:szCs w:val="30"/>
        </w:rPr>
      </w:pPr>
    </w:p>
    <w:p w14:paraId="06EF43FD" w14:textId="77777777" w:rsidR="00955028" w:rsidRPr="004D4924" w:rsidRDefault="00955028" w:rsidP="00EE6BF7">
      <w:pPr>
        <w:spacing w:after="0"/>
        <w:jc w:val="thaiDistribute"/>
        <w:rPr>
          <w:rFonts w:ascii="Cordia New" w:hAnsi="Cordia New" w:cs="Cordia New"/>
          <w:b/>
          <w:bCs/>
          <w:sz w:val="30"/>
          <w:szCs w:val="30"/>
        </w:rPr>
      </w:pPr>
      <w:r w:rsidRPr="004D4924">
        <w:rPr>
          <w:rFonts w:ascii="Cordia New" w:hAnsi="Cordia New" w:cs="Cordia New"/>
          <w:b/>
          <w:bCs/>
          <w:sz w:val="30"/>
          <w:szCs w:val="30"/>
        </w:rPr>
        <w:lastRenderedPageBreak/>
        <w:t>Attached Document</w:t>
      </w:r>
    </w:p>
    <w:p w14:paraId="240FE973" w14:textId="14F937D1" w:rsidR="00955028" w:rsidRPr="004D4924" w:rsidRDefault="00955028" w:rsidP="00EE6BF7">
      <w:pPr>
        <w:spacing w:after="0"/>
        <w:jc w:val="thaiDistribute"/>
        <w:rPr>
          <w:rFonts w:ascii="Cordia New" w:hAnsi="Cordia New" w:cs="Cordia New"/>
          <w:b/>
          <w:bCs/>
          <w:sz w:val="30"/>
          <w:szCs w:val="30"/>
        </w:rPr>
      </w:pPr>
      <w:r w:rsidRPr="004D4924">
        <w:rPr>
          <w:rFonts w:ascii="Cordia New" w:hAnsi="Cordia New" w:cs="Cordia New"/>
          <w:b/>
          <w:bCs/>
          <w:sz w:val="30"/>
          <w:szCs w:val="30"/>
        </w:rPr>
        <w:t>Key Financial Information of SCG</w:t>
      </w:r>
    </w:p>
    <w:p w14:paraId="37DF196E" w14:textId="77777777" w:rsidR="00EE6BF7" w:rsidRPr="004D4924" w:rsidRDefault="00EE6BF7" w:rsidP="00EE6BF7">
      <w:pPr>
        <w:spacing w:after="0"/>
        <w:jc w:val="thaiDistribute"/>
        <w:rPr>
          <w:rFonts w:ascii="Cordia New" w:hAnsi="Cordia New" w:cs="Cordia New"/>
          <w:b/>
          <w:bCs/>
          <w:sz w:val="30"/>
          <w:szCs w:val="30"/>
        </w:rPr>
      </w:pPr>
    </w:p>
    <w:p w14:paraId="117B9E85" w14:textId="77777777" w:rsidR="00955028" w:rsidRPr="004D4924" w:rsidRDefault="00955028" w:rsidP="00EE6BF7">
      <w:pPr>
        <w:spacing w:after="0"/>
        <w:jc w:val="thaiDistribute"/>
        <w:rPr>
          <w:rFonts w:ascii="Cordia New" w:hAnsi="Cordia New" w:cs="Cordia New"/>
          <w:b/>
          <w:bCs/>
          <w:sz w:val="30"/>
          <w:szCs w:val="30"/>
        </w:rPr>
      </w:pPr>
      <w:r w:rsidRPr="004D4924">
        <w:rPr>
          <w:rFonts w:ascii="Cordia New" w:hAnsi="Cordia New" w:cs="Cordia New"/>
          <w:b/>
          <w:bCs/>
          <w:sz w:val="30"/>
          <w:szCs w:val="30"/>
        </w:rPr>
        <w:t xml:space="preserve">2023 Overall Performance </w:t>
      </w:r>
    </w:p>
    <w:p w14:paraId="74AB57E2" w14:textId="147AD8B7" w:rsidR="0090663C" w:rsidRPr="004D4924" w:rsidRDefault="0090663C" w:rsidP="00EE6BF7">
      <w:pPr>
        <w:ind w:firstLine="720"/>
        <w:jc w:val="thaiDistribute"/>
        <w:rPr>
          <w:rFonts w:asciiTheme="minorBidi" w:hAnsiTheme="minorBidi"/>
          <w:sz w:val="30"/>
          <w:szCs w:val="30"/>
        </w:rPr>
      </w:pPr>
      <w:r w:rsidRPr="004D4924">
        <w:rPr>
          <w:rFonts w:asciiTheme="minorBidi" w:hAnsiTheme="minorBidi"/>
          <w:sz w:val="30"/>
          <w:szCs w:val="30"/>
        </w:rPr>
        <w:t xml:space="preserve">SCG's unaudited Operating Results for FY2023 registered the Revenue from Sales of </w:t>
      </w:r>
      <w:r w:rsidR="00934386" w:rsidRPr="004D4924">
        <w:rPr>
          <w:rFonts w:asciiTheme="minorBidi" w:hAnsiTheme="minorBidi"/>
          <w:sz w:val="30"/>
          <w:szCs w:val="30"/>
        </w:rPr>
        <w:t>499,646</w:t>
      </w:r>
      <w:r w:rsidRPr="004D4924">
        <w:rPr>
          <w:rFonts w:asciiTheme="minorBidi" w:hAnsiTheme="minorBidi"/>
          <w:sz w:val="30"/>
          <w:szCs w:val="30"/>
        </w:rPr>
        <w:t xml:space="preserve"> MB, a decrease of </w:t>
      </w:r>
      <w:r w:rsidR="00934386" w:rsidRPr="004D4924">
        <w:rPr>
          <w:rFonts w:asciiTheme="minorBidi" w:hAnsiTheme="minorBidi"/>
          <w:sz w:val="30"/>
          <w:szCs w:val="30"/>
        </w:rPr>
        <w:t>12</w:t>
      </w:r>
      <w:r w:rsidRPr="004D4924">
        <w:rPr>
          <w:rFonts w:asciiTheme="minorBidi" w:hAnsiTheme="minorBidi"/>
          <w:sz w:val="30"/>
          <w:szCs w:val="30"/>
        </w:rPr>
        <w:t>% y-o-y. The primary reason</w:t>
      </w:r>
      <w:r w:rsidR="00E67204">
        <w:rPr>
          <w:rFonts w:asciiTheme="minorBidi" w:hAnsiTheme="minorBidi"/>
          <w:sz w:val="30"/>
          <w:szCs w:val="30"/>
        </w:rPr>
        <w:t>s</w:t>
      </w:r>
      <w:r w:rsidRPr="004D4924">
        <w:rPr>
          <w:rFonts w:asciiTheme="minorBidi" w:hAnsiTheme="minorBidi"/>
          <w:sz w:val="30"/>
          <w:szCs w:val="30"/>
        </w:rPr>
        <w:t xml:space="preserve"> for this decline w</w:t>
      </w:r>
      <w:r w:rsidR="00E67204">
        <w:rPr>
          <w:rFonts w:asciiTheme="minorBidi" w:hAnsiTheme="minorBidi"/>
          <w:sz w:val="30"/>
          <w:szCs w:val="30"/>
        </w:rPr>
        <w:t>ere</w:t>
      </w:r>
      <w:r w:rsidRPr="004D4924">
        <w:rPr>
          <w:rFonts w:asciiTheme="minorBidi" w:hAnsiTheme="minorBidi"/>
          <w:sz w:val="30"/>
          <w:szCs w:val="30"/>
        </w:rPr>
        <w:t xml:space="preserve"> the downturn in chemical product prices and the </w:t>
      </w:r>
      <w:r w:rsidR="006E2CB4" w:rsidRPr="004D4924">
        <w:rPr>
          <w:rFonts w:asciiTheme="minorBidi" w:hAnsiTheme="minorBidi"/>
          <w:sz w:val="30"/>
          <w:szCs w:val="30"/>
        </w:rPr>
        <w:t>deconsolidation</w:t>
      </w:r>
      <w:r w:rsidRPr="004D4924">
        <w:rPr>
          <w:rFonts w:asciiTheme="minorBidi" w:hAnsiTheme="minorBidi"/>
          <w:sz w:val="30"/>
          <w:szCs w:val="30"/>
        </w:rPr>
        <w:t xml:space="preserve"> of SCG Logistics</w:t>
      </w:r>
      <w:r w:rsidR="001B2FED" w:rsidRPr="004D4924">
        <w:rPr>
          <w:rFonts w:asciiTheme="minorBidi" w:hAnsiTheme="minorBidi"/>
          <w:sz w:val="30"/>
          <w:szCs w:val="30"/>
        </w:rPr>
        <w:t xml:space="preserve"> Sales</w:t>
      </w:r>
      <w:r w:rsidRPr="004D4924">
        <w:rPr>
          <w:rFonts w:asciiTheme="minorBidi" w:hAnsiTheme="minorBidi"/>
          <w:sz w:val="30"/>
          <w:szCs w:val="30"/>
        </w:rPr>
        <w:t xml:space="preserve">. Profit for the Year amounted to </w:t>
      </w:r>
      <w:r w:rsidR="00934386" w:rsidRPr="004D4924">
        <w:rPr>
          <w:rFonts w:asciiTheme="minorBidi" w:hAnsiTheme="minorBidi"/>
          <w:sz w:val="30"/>
          <w:szCs w:val="30"/>
        </w:rPr>
        <w:t>25,915</w:t>
      </w:r>
      <w:r w:rsidRPr="004D4924">
        <w:rPr>
          <w:rFonts w:asciiTheme="minorBidi" w:hAnsiTheme="minorBidi"/>
          <w:sz w:val="30"/>
          <w:szCs w:val="30"/>
        </w:rPr>
        <w:t xml:space="preserve"> MB, up </w:t>
      </w:r>
      <w:r w:rsidR="00934386" w:rsidRPr="004D4924">
        <w:rPr>
          <w:rFonts w:asciiTheme="minorBidi" w:hAnsiTheme="minorBidi"/>
          <w:sz w:val="30"/>
          <w:szCs w:val="30"/>
        </w:rPr>
        <w:t>21</w:t>
      </w:r>
      <w:r w:rsidRPr="004D4924">
        <w:rPr>
          <w:rFonts w:asciiTheme="minorBidi" w:hAnsiTheme="minorBidi"/>
          <w:sz w:val="30"/>
          <w:szCs w:val="30"/>
        </w:rPr>
        <w:t>% y-o-y, mainly due to the profit from the fair value adjustment of investments in the first half of 2023.</w:t>
      </w:r>
    </w:p>
    <w:p w14:paraId="7B8B5B97" w14:textId="377ED177" w:rsidR="00EE6BF7" w:rsidRPr="004D4924" w:rsidRDefault="0090663C" w:rsidP="00B769AE">
      <w:pPr>
        <w:spacing w:after="0"/>
        <w:ind w:firstLine="720"/>
        <w:jc w:val="thaiDistribute"/>
        <w:rPr>
          <w:rFonts w:asciiTheme="minorBidi" w:hAnsiTheme="minorBidi"/>
          <w:sz w:val="30"/>
          <w:szCs w:val="30"/>
          <w:cs/>
        </w:rPr>
      </w:pPr>
      <w:r w:rsidRPr="004D4924">
        <w:rPr>
          <w:rFonts w:asciiTheme="minorBidi" w:hAnsiTheme="minorBidi"/>
          <w:sz w:val="30"/>
          <w:szCs w:val="30"/>
        </w:rPr>
        <w:t xml:space="preserve">Revenue from Sales totaled </w:t>
      </w:r>
      <w:r w:rsidR="00934386" w:rsidRPr="004D4924">
        <w:rPr>
          <w:rFonts w:asciiTheme="minorBidi" w:hAnsiTheme="minorBidi"/>
          <w:sz w:val="30"/>
          <w:szCs w:val="30"/>
        </w:rPr>
        <w:t>120,618</w:t>
      </w:r>
      <w:r w:rsidRPr="004D4924">
        <w:rPr>
          <w:rFonts w:asciiTheme="minorBidi" w:hAnsiTheme="minorBidi"/>
          <w:sz w:val="30"/>
          <w:szCs w:val="30"/>
        </w:rPr>
        <w:t xml:space="preserve"> MB in Q4/2023, a drop of </w:t>
      </w:r>
      <w:r w:rsidR="00934386" w:rsidRPr="004D4924">
        <w:rPr>
          <w:rFonts w:asciiTheme="minorBidi" w:hAnsiTheme="minorBidi"/>
          <w:sz w:val="30"/>
          <w:szCs w:val="30"/>
        </w:rPr>
        <w:t>4</w:t>
      </w:r>
      <w:r w:rsidRPr="004D4924">
        <w:rPr>
          <w:rFonts w:asciiTheme="minorBidi" w:hAnsiTheme="minorBidi"/>
          <w:sz w:val="30"/>
          <w:szCs w:val="30"/>
        </w:rPr>
        <w:t xml:space="preserve">% q-o-q primarily due to decreased sales volumes in Chemicals Business and Cement–Building Materials Business. </w:t>
      </w:r>
      <w:r w:rsidR="00946C9D" w:rsidRPr="004D4924">
        <w:rPr>
          <w:rFonts w:asciiTheme="minorBidi" w:hAnsiTheme="minorBidi"/>
          <w:sz w:val="30"/>
          <w:szCs w:val="30"/>
        </w:rPr>
        <w:t xml:space="preserve">Operating </w:t>
      </w:r>
      <w:r w:rsidR="005B5F2A" w:rsidRPr="004D4924">
        <w:rPr>
          <w:rFonts w:asciiTheme="minorBidi" w:hAnsiTheme="minorBidi"/>
          <w:sz w:val="30"/>
          <w:szCs w:val="30"/>
        </w:rPr>
        <w:t>p</w:t>
      </w:r>
      <w:r w:rsidR="00946C9D" w:rsidRPr="004D4924">
        <w:rPr>
          <w:rFonts w:asciiTheme="minorBidi" w:hAnsiTheme="minorBidi"/>
          <w:sz w:val="30"/>
          <w:szCs w:val="30"/>
        </w:rPr>
        <w:t>rofit</w:t>
      </w:r>
      <w:r w:rsidRPr="004D4924">
        <w:rPr>
          <w:rFonts w:asciiTheme="minorBidi" w:hAnsiTheme="minorBidi"/>
          <w:sz w:val="30"/>
          <w:szCs w:val="30"/>
        </w:rPr>
        <w:t xml:space="preserve">, excluding extra items, was </w:t>
      </w:r>
      <w:r w:rsidR="00934386" w:rsidRPr="004D4924">
        <w:rPr>
          <w:rFonts w:asciiTheme="minorBidi" w:hAnsiTheme="minorBidi"/>
          <w:sz w:val="30"/>
          <w:szCs w:val="30"/>
        </w:rPr>
        <w:t>502</w:t>
      </w:r>
      <w:r w:rsidRPr="004D4924">
        <w:rPr>
          <w:rFonts w:asciiTheme="minorBidi" w:hAnsiTheme="minorBidi"/>
          <w:sz w:val="30"/>
          <w:szCs w:val="30"/>
        </w:rPr>
        <w:t xml:space="preserve"> MB. However, Loss for the Period stood at </w:t>
      </w:r>
      <w:r w:rsidR="00934386" w:rsidRPr="004D4924">
        <w:rPr>
          <w:rFonts w:asciiTheme="minorBidi" w:hAnsiTheme="minorBidi"/>
          <w:sz w:val="30"/>
          <w:szCs w:val="30"/>
        </w:rPr>
        <w:t>1,134</w:t>
      </w:r>
      <w:r w:rsidRPr="004D4924">
        <w:rPr>
          <w:rFonts w:asciiTheme="minorBidi" w:hAnsiTheme="minorBidi"/>
          <w:sz w:val="30"/>
          <w:szCs w:val="30"/>
        </w:rPr>
        <w:t xml:space="preserve"> MB due to </w:t>
      </w:r>
      <w:r w:rsidR="001F2941" w:rsidRPr="004D4924">
        <w:rPr>
          <w:rFonts w:asciiTheme="minorBidi" w:hAnsiTheme="minorBidi"/>
          <w:sz w:val="30"/>
          <w:szCs w:val="30"/>
        </w:rPr>
        <w:t>the cement asset impairment</w:t>
      </w:r>
      <w:r w:rsidRPr="004D4924">
        <w:rPr>
          <w:rFonts w:asciiTheme="minorBidi" w:hAnsiTheme="minorBidi"/>
          <w:sz w:val="30"/>
          <w:szCs w:val="30"/>
        </w:rPr>
        <w:t xml:space="preserve"> in Myanmar and </w:t>
      </w:r>
      <w:r w:rsidR="001B2FED" w:rsidRPr="004D4924">
        <w:rPr>
          <w:rFonts w:asciiTheme="minorBidi" w:hAnsiTheme="minorBidi"/>
          <w:sz w:val="30"/>
          <w:szCs w:val="30"/>
        </w:rPr>
        <w:t>Long Son Petrochemicals Complex</w:t>
      </w:r>
      <w:r w:rsidR="00EE6BF7" w:rsidRPr="004D4924">
        <w:rPr>
          <w:rFonts w:asciiTheme="minorBidi" w:hAnsiTheme="minorBidi"/>
          <w:sz w:val="30"/>
          <w:szCs w:val="30"/>
        </w:rPr>
        <w:t xml:space="preserve"> </w:t>
      </w:r>
      <w:r w:rsidR="001F2941" w:rsidRPr="004D4924">
        <w:rPr>
          <w:rFonts w:asciiTheme="minorBidi" w:hAnsiTheme="minorBidi"/>
          <w:sz w:val="30"/>
          <w:szCs w:val="30"/>
        </w:rPr>
        <w:t>performance</w:t>
      </w:r>
      <w:r w:rsidR="00A47520" w:rsidRPr="004D4924">
        <w:rPr>
          <w:rFonts w:asciiTheme="minorBidi" w:hAnsiTheme="minorBidi"/>
          <w:sz w:val="30"/>
          <w:szCs w:val="30"/>
        </w:rPr>
        <w:t>,</w:t>
      </w:r>
      <w:r w:rsidR="001F2941" w:rsidRPr="004D4924">
        <w:rPr>
          <w:rFonts w:asciiTheme="minorBidi" w:hAnsiTheme="minorBidi"/>
          <w:sz w:val="30"/>
          <w:szCs w:val="30"/>
        </w:rPr>
        <w:t xml:space="preserve"> which was mainly fixed cost.</w:t>
      </w:r>
    </w:p>
    <w:p w14:paraId="3AD3D4A6" w14:textId="61F47DCF" w:rsidR="00955028" w:rsidRPr="004D4924" w:rsidRDefault="00955028" w:rsidP="00B769AE">
      <w:pPr>
        <w:spacing w:after="0"/>
        <w:ind w:firstLine="720"/>
        <w:jc w:val="thaiDistribute"/>
        <w:rPr>
          <w:rFonts w:ascii="Cordia New" w:hAnsi="Cordia New" w:cs="Cordia New"/>
          <w:sz w:val="30"/>
          <w:szCs w:val="30"/>
        </w:rPr>
      </w:pPr>
      <w:r w:rsidRPr="004D4924">
        <w:rPr>
          <w:rFonts w:ascii="Cordia New" w:hAnsi="Cordia New" w:cs="Cordia New"/>
          <w:sz w:val="30"/>
          <w:szCs w:val="30"/>
        </w:rPr>
        <w:t xml:space="preserve">Revenue from Sales of High Value-Added Products &amp; Services (HVA) in 2023 was </w:t>
      </w:r>
      <w:r w:rsidR="00934386" w:rsidRPr="004D4924">
        <w:rPr>
          <w:rFonts w:ascii="Cordia New" w:hAnsi="Cordia New" w:cs="Cordia New"/>
          <w:sz w:val="30"/>
          <w:szCs w:val="30"/>
        </w:rPr>
        <w:t>167,691</w:t>
      </w:r>
      <w:r w:rsidRPr="004D4924">
        <w:rPr>
          <w:rFonts w:ascii="Cordia New" w:hAnsi="Cordia New" w:cs="Cordia New"/>
          <w:sz w:val="30"/>
          <w:szCs w:val="30"/>
        </w:rPr>
        <w:t xml:space="preserve"> MB or </w:t>
      </w:r>
      <w:r w:rsidR="00934386" w:rsidRPr="004D4924">
        <w:rPr>
          <w:rFonts w:ascii="Cordia New" w:hAnsi="Cordia New" w:cs="Cordia New"/>
          <w:sz w:val="30"/>
          <w:szCs w:val="30"/>
        </w:rPr>
        <w:t>34</w:t>
      </w:r>
      <w:r w:rsidRPr="004D4924">
        <w:rPr>
          <w:rFonts w:ascii="Cordia New" w:hAnsi="Cordia New" w:cs="Cordia New"/>
          <w:sz w:val="30"/>
          <w:szCs w:val="30"/>
        </w:rPr>
        <w:t xml:space="preserve">% of total Revenue from Sales. </w:t>
      </w:r>
    </w:p>
    <w:p w14:paraId="6B91C050" w14:textId="5ACF62D1" w:rsidR="00955028" w:rsidRPr="004D4924" w:rsidRDefault="00955028" w:rsidP="00B769AE">
      <w:pPr>
        <w:spacing w:after="0"/>
        <w:ind w:firstLine="720"/>
        <w:jc w:val="thaiDistribute"/>
        <w:rPr>
          <w:rFonts w:ascii="Cordia New" w:hAnsi="Cordia New" w:cs="Cordia New"/>
          <w:sz w:val="30"/>
          <w:szCs w:val="30"/>
        </w:rPr>
      </w:pPr>
      <w:r w:rsidRPr="004D4924">
        <w:rPr>
          <w:rFonts w:ascii="Cordia New" w:hAnsi="Cordia New" w:cs="Cordia New"/>
          <w:sz w:val="30"/>
          <w:szCs w:val="30"/>
        </w:rPr>
        <w:t xml:space="preserve">Revenue from Sales of SCG Green Choice in 2023 reported </w:t>
      </w:r>
      <w:r w:rsidR="00934386" w:rsidRPr="004D4924">
        <w:rPr>
          <w:rFonts w:ascii="Cordia New" w:hAnsi="Cordia New" w:cs="Cordia New"/>
          <w:sz w:val="30"/>
          <w:szCs w:val="30"/>
        </w:rPr>
        <w:t>270,716</w:t>
      </w:r>
      <w:r w:rsidRPr="004D4924">
        <w:rPr>
          <w:rFonts w:ascii="Cordia New" w:hAnsi="Cordia New" w:cs="Cordia New"/>
          <w:sz w:val="30"/>
          <w:szCs w:val="30"/>
        </w:rPr>
        <w:t xml:space="preserve"> MB or </w:t>
      </w:r>
      <w:r w:rsidR="00934386" w:rsidRPr="004D4924">
        <w:rPr>
          <w:rFonts w:ascii="Cordia New" w:hAnsi="Cordia New" w:cs="Cordia New"/>
          <w:sz w:val="30"/>
          <w:szCs w:val="30"/>
        </w:rPr>
        <w:t>54</w:t>
      </w:r>
      <w:r w:rsidRPr="004D4924">
        <w:rPr>
          <w:rFonts w:ascii="Cordia New" w:hAnsi="Cordia New" w:cs="Cordia New"/>
          <w:sz w:val="30"/>
          <w:szCs w:val="30"/>
        </w:rPr>
        <w:t xml:space="preserve">% of total Revenue from Sales. </w:t>
      </w:r>
    </w:p>
    <w:p w14:paraId="518BBF5D" w14:textId="006D565A" w:rsidR="00955028" w:rsidRPr="004D4924" w:rsidRDefault="00955028" w:rsidP="00B769AE">
      <w:pPr>
        <w:spacing w:after="0"/>
        <w:ind w:firstLine="720"/>
        <w:jc w:val="thaiDistribute"/>
        <w:rPr>
          <w:rFonts w:ascii="Cordia New" w:hAnsi="Cordia New" w:cs="Cordia New"/>
          <w:sz w:val="30"/>
          <w:szCs w:val="30"/>
        </w:rPr>
      </w:pPr>
      <w:r w:rsidRPr="004D4924">
        <w:rPr>
          <w:rFonts w:ascii="Cordia New" w:hAnsi="Cordia New" w:cs="Cordia New"/>
          <w:sz w:val="30"/>
          <w:szCs w:val="30"/>
        </w:rPr>
        <w:t xml:space="preserve">Revenue from operations outside of Thailand, including export sales from Thailand, registered </w:t>
      </w:r>
      <w:r w:rsidR="00934386" w:rsidRPr="004D4924">
        <w:rPr>
          <w:rFonts w:ascii="Cordia New" w:hAnsi="Cordia New" w:cs="Cordia New"/>
          <w:sz w:val="30"/>
          <w:szCs w:val="30"/>
        </w:rPr>
        <w:t>215,630</w:t>
      </w:r>
      <w:r w:rsidRPr="004D4924">
        <w:rPr>
          <w:rFonts w:ascii="Cordia New" w:hAnsi="Cordia New" w:cs="Cordia New"/>
          <w:sz w:val="30"/>
          <w:szCs w:val="30"/>
        </w:rPr>
        <w:t xml:space="preserve"> MB in FY2023, or </w:t>
      </w:r>
      <w:r w:rsidR="00943050" w:rsidRPr="004D4924">
        <w:rPr>
          <w:rFonts w:ascii="Cordia New" w:hAnsi="Cordia New" w:cs="Cordia New"/>
          <w:sz w:val="30"/>
          <w:szCs w:val="30"/>
        </w:rPr>
        <w:t>43</w:t>
      </w:r>
      <w:r w:rsidRPr="004D4924">
        <w:rPr>
          <w:rFonts w:ascii="Cordia New" w:hAnsi="Cordia New" w:cs="Cordia New"/>
          <w:sz w:val="30"/>
          <w:szCs w:val="30"/>
        </w:rPr>
        <w:t>% of total Revenue from Sales.</w:t>
      </w:r>
    </w:p>
    <w:p w14:paraId="793927D3" w14:textId="7B069566" w:rsidR="00955028" w:rsidRPr="004D4924" w:rsidRDefault="00955028" w:rsidP="00B769AE">
      <w:pPr>
        <w:spacing w:after="0"/>
        <w:ind w:firstLine="720"/>
        <w:jc w:val="thaiDistribute"/>
        <w:rPr>
          <w:rFonts w:ascii="Cordia New" w:hAnsi="Cordia New" w:cs="Cordia New"/>
          <w:sz w:val="30"/>
          <w:szCs w:val="30"/>
        </w:rPr>
      </w:pPr>
      <w:r w:rsidRPr="004D4924">
        <w:rPr>
          <w:rFonts w:ascii="Cordia New" w:hAnsi="Cordia New" w:cs="Cordia New"/>
          <w:sz w:val="30"/>
          <w:szCs w:val="30"/>
        </w:rPr>
        <w:t xml:space="preserve">SCG’s total assets as of December 31, 2023, amounted to </w:t>
      </w:r>
      <w:r w:rsidR="00943050" w:rsidRPr="004D4924">
        <w:rPr>
          <w:rFonts w:ascii="Cordia New" w:hAnsi="Cordia New" w:cs="Cordia New"/>
          <w:sz w:val="30"/>
          <w:szCs w:val="30"/>
        </w:rPr>
        <w:t>893</w:t>
      </w:r>
      <w:r w:rsidR="001B2FED" w:rsidRPr="004D4924">
        <w:rPr>
          <w:rFonts w:ascii="Cordia New" w:hAnsi="Cordia New" w:cs="Cordia New"/>
          <w:sz w:val="30"/>
          <w:szCs w:val="30"/>
        </w:rPr>
        <w:t>,</w:t>
      </w:r>
      <w:r w:rsidR="00943050" w:rsidRPr="004D4924">
        <w:rPr>
          <w:rFonts w:ascii="Cordia New" w:hAnsi="Cordia New" w:cs="Cordia New"/>
          <w:sz w:val="30"/>
          <w:szCs w:val="30"/>
        </w:rPr>
        <w:t>601</w:t>
      </w:r>
      <w:r w:rsidRPr="004D4924">
        <w:rPr>
          <w:rFonts w:ascii="Cordia New" w:hAnsi="Cordia New" w:cs="Cordia New"/>
          <w:sz w:val="30"/>
          <w:szCs w:val="30"/>
        </w:rPr>
        <w:t xml:space="preserve"> MB, of which </w:t>
      </w:r>
      <w:r w:rsidR="00943050" w:rsidRPr="004D4924">
        <w:rPr>
          <w:rFonts w:ascii="Cordia New" w:hAnsi="Cordia New" w:cs="Cordia New"/>
          <w:sz w:val="30"/>
          <w:szCs w:val="30"/>
        </w:rPr>
        <w:t>46</w:t>
      </w:r>
      <w:r w:rsidRPr="004D4924">
        <w:rPr>
          <w:rFonts w:ascii="Cordia New" w:hAnsi="Cordia New" w:cs="Cordia New"/>
          <w:sz w:val="30"/>
          <w:szCs w:val="30"/>
        </w:rPr>
        <w:t>% represented assets in ASEAN. (Excluding Thailand)</w:t>
      </w:r>
    </w:p>
    <w:p w14:paraId="6CE5AF6B" w14:textId="77777777" w:rsidR="00B769AE" w:rsidRPr="004D4924" w:rsidRDefault="00B769AE" w:rsidP="00B769AE">
      <w:pPr>
        <w:spacing w:after="0"/>
        <w:ind w:firstLine="720"/>
        <w:jc w:val="thaiDistribute"/>
        <w:rPr>
          <w:rFonts w:ascii="Cordia New" w:hAnsi="Cordia New" w:cs="Cordia New"/>
          <w:sz w:val="30"/>
          <w:szCs w:val="30"/>
        </w:rPr>
      </w:pPr>
    </w:p>
    <w:p w14:paraId="20B9D013" w14:textId="77777777" w:rsidR="00955028" w:rsidRPr="004D4924" w:rsidRDefault="00955028" w:rsidP="00B769AE">
      <w:pPr>
        <w:spacing w:after="0"/>
        <w:jc w:val="thaiDistribute"/>
        <w:rPr>
          <w:rFonts w:ascii="Cordia New" w:hAnsi="Cordia New" w:cs="Cordia New"/>
          <w:b/>
          <w:bCs/>
          <w:sz w:val="30"/>
          <w:szCs w:val="30"/>
        </w:rPr>
      </w:pPr>
      <w:r w:rsidRPr="004D4924">
        <w:rPr>
          <w:rFonts w:ascii="Cordia New" w:hAnsi="Cordia New" w:cs="Cordia New"/>
          <w:b/>
          <w:bCs/>
          <w:sz w:val="30"/>
          <w:szCs w:val="30"/>
        </w:rPr>
        <w:t>The 2023 operating results by business units are as follows:</w:t>
      </w:r>
    </w:p>
    <w:p w14:paraId="13703D80" w14:textId="62DFAEB8" w:rsidR="00955028" w:rsidRPr="004D4924" w:rsidRDefault="004705CA" w:rsidP="00B769AE">
      <w:pPr>
        <w:pStyle w:val="ListParagraph"/>
        <w:numPr>
          <w:ilvl w:val="0"/>
          <w:numId w:val="1"/>
        </w:numPr>
        <w:spacing w:after="0"/>
        <w:jc w:val="thaiDistribute"/>
        <w:rPr>
          <w:rFonts w:ascii="Cordia New" w:hAnsi="Cordia New" w:cs="Cordia New"/>
          <w:b/>
          <w:bCs/>
          <w:sz w:val="30"/>
          <w:szCs w:val="30"/>
        </w:rPr>
      </w:pPr>
      <w:r w:rsidRPr="004D4924">
        <w:rPr>
          <w:rFonts w:ascii="Cordia New" w:hAnsi="Cordia New" w:cs="Cordia New"/>
          <w:b/>
          <w:bCs/>
          <w:sz w:val="30"/>
          <w:szCs w:val="30"/>
        </w:rPr>
        <w:t>SCGC (Chemicals Business</w:t>
      </w:r>
      <w:r w:rsidR="00955028" w:rsidRPr="004D4924">
        <w:rPr>
          <w:rFonts w:ascii="Cordia New" w:hAnsi="Cordia New" w:cs="Cordia New"/>
          <w:b/>
          <w:bCs/>
          <w:sz w:val="30"/>
          <w:szCs w:val="30"/>
        </w:rPr>
        <w:t xml:space="preserve">) </w:t>
      </w:r>
      <w:r w:rsidR="00955028" w:rsidRPr="004D4924">
        <w:rPr>
          <w:rFonts w:ascii="Cordia New" w:hAnsi="Cordia New" w:cs="Cordia New"/>
          <w:sz w:val="30"/>
          <w:szCs w:val="30"/>
        </w:rPr>
        <w:t xml:space="preserve">recorded Revenue from Sales decreased by </w:t>
      </w:r>
      <w:r w:rsidR="00943050" w:rsidRPr="004D4924">
        <w:rPr>
          <w:rFonts w:ascii="Cordia New" w:hAnsi="Cordia New" w:cs="Cordia New"/>
          <w:sz w:val="30"/>
          <w:szCs w:val="30"/>
        </w:rPr>
        <w:t>19</w:t>
      </w:r>
      <w:r w:rsidR="00955028" w:rsidRPr="004D4924">
        <w:rPr>
          <w:rFonts w:ascii="Cordia New" w:hAnsi="Cordia New" w:cs="Cordia New"/>
          <w:sz w:val="30"/>
          <w:szCs w:val="30"/>
          <w:cs/>
        </w:rPr>
        <w:t xml:space="preserve">% </w:t>
      </w:r>
      <w:r w:rsidR="00955028" w:rsidRPr="004D4924">
        <w:rPr>
          <w:rFonts w:ascii="Cordia New" w:hAnsi="Cordia New" w:cs="Cordia New"/>
          <w:sz w:val="30"/>
          <w:szCs w:val="30"/>
        </w:rPr>
        <w:t xml:space="preserve">y-o-y to </w:t>
      </w:r>
      <w:r w:rsidR="00943050" w:rsidRPr="004D4924">
        <w:rPr>
          <w:rFonts w:ascii="Cordia New" w:hAnsi="Cordia New" w:cs="Cordia New"/>
          <w:sz w:val="30"/>
          <w:szCs w:val="30"/>
        </w:rPr>
        <w:t>191,482</w:t>
      </w:r>
      <w:r w:rsidR="00955028" w:rsidRPr="004D4924">
        <w:rPr>
          <w:rFonts w:ascii="Cordia New" w:hAnsi="Cordia New" w:cs="Cordia New"/>
          <w:sz w:val="30"/>
          <w:szCs w:val="30"/>
          <w:cs/>
        </w:rPr>
        <w:t xml:space="preserve"> </w:t>
      </w:r>
      <w:r w:rsidR="00955028" w:rsidRPr="004D4924">
        <w:rPr>
          <w:rFonts w:ascii="Cordia New" w:hAnsi="Cordia New" w:cs="Cordia New"/>
          <w:sz w:val="30"/>
          <w:szCs w:val="30"/>
        </w:rPr>
        <w:t>MB</w:t>
      </w:r>
      <w:r w:rsidR="00B66A7F" w:rsidRPr="004D4924">
        <w:rPr>
          <w:rFonts w:ascii="Cordia New" w:hAnsi="Cordia New" w:cs="Cordia New"/>
          <w:sz w:val="30"/>
          <w:szCs w:val="30"/>
        </w:rPr>
        <w:t xml:space="preserve"> from lower product prices</w:t>
      </w:r>
      <w:r w:rsidR="00955028" w:rsidRPr="004D4924">
        <w:rPr>
          <w:rFonts w:ascii="Cordia New" w:hAnsi="Cordia New" w:cs="Cordia New"/>
          <w:sz w:val="30"/>
          <w:szCs w:val="30"/>
        </w:rPr>
        <w:t xml:space="preserve">. Profit for the Year dropped </w:t>
      </w:r>
      <w:r w:rsidR="00943050" w:rsidRPr="004D4924">
        <w:rPr>
          <w:rFonts w:ascii="Cordia New" w:hAnsi="Cordia New" w:cs="Cordia New"/>
          <w:sz w:val="30"/>
          <w:szCs w:val="30"/>
        </w:rPr>
        <w:t>90</w:t>
      </w:r>
      <w:r w:rsidR="00955028" w:rsidRPr="004D4924">
        <w:rPr>
          <w:rFonts w:ascii="Cordia New" w:hAnsi="Cordia New" w:cs="Cordia New"/>
          <w:sz w:val="30"/>
          <w:szCs w:val="30"/>
          <w:cs/>
        </w:rPr>
        <w:t xml:space="preserve">% </w:t>
      </w:r>
      <w:r w:rsidR="00955028" w:rsidRPr="004D4924">
        <w:rPr>
          <w:rFonts w:ascii="Cordia New" w:hAnsi="Cordia New" w:cs="Cordia New"/>
          <w:sz w:val="30"/>
          <w:szCs w:val="30"/>
        </w:rPr>
        <w:t xml:space="preserve">y-o-y to </w:t>
      </w:r>
      <w:r w:rsidR="00943050" w:rsidRPr="004D4924">
        <w:rPr>
          <w:rFonts w:ascii="Cordia New" w:hAnsi="Cordia New" w:cs="Cordia New"/>
          <w:sz w:val="30"/>
          <w:szCs w:val="30"/>
        </w:rPr>
        <w:t>589</w:t>
      </w:r>
      <w:r w:rsidR="00955028" w:rsidRPr="004D4924">
        <w:rPr>
          <w:rFonts w:ascii="Cordia New" w:hAnsi="Cordia New" w:cs="Cordia New"/>
          <w:sz w:val="30"/>
          <w:szCs w:val="30"/>
          <w:cs/>
        </w:rPr>
        <w:t xml:space="preserve"> </w:t>
      </w:r>
      <w:r w:rsidR="00955028" w:rsidRPr="004D4924">
        <w:rPr>
          <w:rFonts w:ascii="Cordia New" w:hAnsi="Cordia New" w:cs="Cordia New"/>
          <w:sz w:val="30"/>
          <w:szCs w:val="30"/>
        </w:rPr>
        <w:t xml:space="preserve">MB </w:t>
      </w:r>
      <w:r w:rsidR="00B66A7F" w:rsidRPr="004D4924">
        <w:rPr>
          <w:rFonts w:ascii="Cordia New" w:hAnsi="Cordia New" w:cs="Cordia New"/>
          <w:sz w:val="30"/>
          <w:szCs w:val="30"/>
        </w:rPr>
        <w:t>from lower product spread</w:t>
      </w:r>
      <w:r w:rsidR="00955028" w:rsidRPr="004D4924">
        <w:rPr>
          <w:rFonts w:ascii="Cordia New" w:hAnsi="Cordia New" w:cs="Cordia New"/>
          <w:sz w:val="30"/>
          <w:szCs w:val="30"/>
        </w:rPr>
        <w:t xml:space="preserve"> and lower equity income from associates. </w:t>
      </w:r>
    </w:p>
    <w:p w14:paraId="53F40DBF" w14:textId="148C885E" w:rsidR="00955028" w:rsidRPr="004D4924" w:rsidRDefault="00955028" w:rsidP="00EE6BF7">
      <w:pPr>
        <w:pStyle w:val="ListParagraph"/>
        <w:spacing w:after="0"/>
        <w:jc w:val="thaiDistribute"/>
        <w:rPr>
          <w:rFonts w:ascii="Cordia New" w:hAnsi="Cordia New" w:cs="Cordia New"/>
          <w:sz w:val="30"/>
          <w:szCs w:val="30"/>
        </w:rPr>
      </w:pPr>
      <w:r w:rsidRPr="004D4924">
        <w:rPr>
          <w:rFonts w:ascii="Cordia New" w:hAnsi="Cordia New" w:cs="Cordia New"/>
          <w:b/>
          <w:bCs/>
          <w:spacing w:val="-6"/>
          <w:sz w:val="30"/>
          <w:szCs w:val="30"/>
        </w:rPr>
        <w:t>Meanwhile, in Q</w:t>
      </w:r>
      <w:r w:rsidRPr="004D4924">
        <w:rPr>
          <w:rFonts w:ascii="Cordia New" w:hAnsi="Cordia New" w:cs="Cordia New"/>
          <w:b/>
          <w:bCs/>
          <w:spacing w:val="-6"/>
          <w:sz w:val="30"/>
          <w:szCs w:val="30"/>
          <w:cs/>
        </w:rPr>
        <w:t>4/202</w:t>
      </w:r>
      <w:r w:rsidRPr="004D4924">
        <w:rPr>
          <w:rFonts w:ascii="Cordia New" w:hAnsi="Cordia New" w:cs="Cordia New"/>
          <w:b/>
          <w:bCs/>
          <w:spacing w:val="-6"/>
          <w:sz w:val="30"/>
          <w:szCs w:val="30"/>
        </w:rPr>
        <w:t>3</w:t>
      </w:r>
      <w:r w:rsidR="00A47520" w:rsidRPr="004D4924">
        <w:rPr>
          <w:rFonts w:ascii="Cordia New" w:hAnsi="Cordia New" w:cs="Cordia New"/>
          <w:b/>
          <w:bCs/>
          <w:sz w:val="30"/>
          <w:szCs w:val="30"/>
        </w:rPr>
        <w:t>,</w:t>
      </w:r>
      <w:r w:rsidRPr="004D4924">
        <w:rPr>
          <w:rFonts w:ascii="Cordia New" w:hAnsi="Cordia New" w:cs="Cordia New"/>
          <w:sz w:val="30"/>
          <w:szCs w:val="30"/>
          <w:cs/>
        </w:rPr>
        <w:t xml:space="preserve"> </w:t>
      </w:r>
      <w:r w:rsidRPr="004D4924">
        <w:rPr>
          <w:rFonts w:ascii="Cordia New" w:hAnsi="Cordia New" w:cs="Cordia New"/>
          <w:sz w:val="30"/>
          <w:szCs w:val="30"/>
        </w:rPr>
        <w:t xml:space="preserve">Revenue from Sales was </w:t>
      </w:r>
      <w:r w:rsidR="00943050" w:rsidRPr="004D4924">
        <w:rPr>
          <w:rFonts w:ascii="Cordia New" w:hAnsi="Cordia New" w:cs="Cordia New"/>
          <w:sz w:val="30"/>
          <w:szCs w:val="30"/>
        </w:rPr>
        <w:t>46,259</w:t>
      </w:r>
      <w:r w:rsidRPr="004D4924">
        <w:rPr>
          <w:rFonts w:ascii="Cordia New" w:hAnsi="Cordia New" w:cs="Cordia New"/>
          <w:sz w:val="30"/>
          <w:szCs w:val="30"/>
          <w:cs/>
        </w:rPr>
        <w:t xml:space="preserve"> </w:t>
      </w:r>
      <w:r w:rsidRPr="004D4924">
        <w:rPr>
          <w:rFonts w:ascii="Cordia New" w:hAnsi="Cordia New" w:cs="Cordia New"/>
          <w:sz w:val="30"/>
          <w:szCs w:val="30"/>
        </w:rPr>
        <w:t xml:space="preserve">MB, down </w:t>
      </w:r>
      <w:r w:rsidR="00943050" w:rsidRPr="004D4924">
        <w:rPr>
          <w:rFonts w:ascii="Cordia New" w:hAnsi="Cordia New" w:cs="Cordia New"/>
          <w:sz w:val="30"/>
          <w:szCs w:val="30"/>
        </w:rPr>
        <w:t>7</w:t>
      </w:r>
      <w:r w:rsidRPr="004D4924">
        <w:rPr>
          <w:rFonts w:ascii="Cordia New" w:hAnsi="Cordia New" w:cs="Cordia New"/>
          <w:sz w:val="30"/>
          <w:szCs w:val="30"/>
          <w:cs/>
        </w:rPr>
        <w:t xml:space="preserve">% </w:t>
      </w:r>
      <w:r w:rsidRPr="004D4924">
        <w:rPr>
          <w:rFonts w:ascii="Cordia New" w:hAnsi="Cordia New" w:cs="Cordia New"/>
          <w:sz w:val="30"/>
          <w:szCs w:val="30"/>
        </w:rPr>
        <w:t xml:space="preserve">q-o-q due to lower sales volumes but up </w:t>
      </w:r>
      <w:r w:rsidR="00943050" w:rsidRPr="004D4924">
        <w:rPr>
          <w:rFonts w:ascii="Cordia New" w:hAnsi="Cordia New" w:cs="Cordia New"/>
          <w:sz w:val="30"/>
          <w:szCs w:val="30"/>
        </w:rPr>
        <w:t>7</w:t>
      </w:r>
      <w:r w:rsidRPr="004D4924">
        <w:rPr>
          <w:rFonts w:ascii="Cordia New" w:hAnsi="Cordia New" w:cs="Cordia New"/>
          <w:sz w:val="30"/>
          <w:szCs w:val="30"/>
        </w:rPr>
        <w:t xml:space="preserve">% y-o-y, attributed to </w:t>
      </w:r>
      <w:r w:rsidR="00B66A7F" w:rsidRPr="004D4924">
        <w:rPr>
          <w:rFonts w:ascii="Cordia New" w:hAnsi="Cordia New" w:cs="Cordia New"/>
          <w:sz w:val="30"/>
          <w:szCs w:val="30"/>
        </w:rPr>
        <w:t>higher</w:t>
      </w:r>
      <w:r w:rsidRPr="004D4924">
        <w:rPr>
          <w:rFonts w:ascii="Cordia New" w:hAnsi="Cordia New" w:cs="Cordia New"/>
          <w:sz w:val="30"/>
          <w:szCs w:val="30"/>
        </w:rPr>
        <w:t xml:space="preserve"> sales volumes. Loss for the Period was </w:t>
      </w:r>
      <w:r w:rsidR="00943050" w:rsidRPr="004D4924">
        <w:rPr>
          <w:rFonts w:ascii="Cordia New" w:hAnsi="Cordia New" w:cs="Cordia New"/>
          <w:sz w:val="30"/>
          <w:szCs w:val="30"/>
        </w:rPr>
        <w:t>2,560</w:t>
      </w:r>
      <w:r w:rsidRPr="004D4924">
        <w:rPr>
          <w:rFonts w:ascii="Cordia New" w:hAnsi="Cordia New" w:cs="Cordia New"/>
          <w:sz w:val="30"/>
          <w:szCs w:val="30"/>
        </w:rPr>
        <w:t xml:space="preserve"> MB due to lower equity income from associates and reco</w:t>
      </w:r>
      <w:r w:rsidR="00B66A7F" w:rsidRPr="004D4924">
        <w:rPr>
          <w:rFonts w:ascii="Cordia New" w:hAnsi="Cordia New" w:cs="Cordia New"/>
          <w:sz w:val="30"/>
          <w:szCs w:val="30"/>
        </w:rPr>
        <w:t>rded</w:t>
      </w:r>
      <w:r w:rsidRPr="004D4924">
        <w:rPr>
          <w:rFonts w:ascii="Cordia New" w:hAnsi="Cordia New" w:cs="Cordia New"/>
          <w:sz w:val="30"/>
          <w:szCs w:val="30"/>
        </w:rPr>
        <w:t xml:space="preserve"> </w:t>
      </w:r>
      <w:r w:rsidR="001B2FED" w:rsidRPr="004D4924">
        <w:rPr>
          <w:rFonts w:ascii="Cordia New" w:hAnsi="Cordia New" w:cs="Cordia New"/>
          <w:sz w:val="30"/>
          <w:szCs w:val="30"/>
        </w:rPr>
        <w:t>Long Son Petrochemicals Complex</w:t>
      </w:r>
      <w:r w:rsidR="00B66A7F" w:rsidRPr="004D4924">
        <w:rPr>
          <w:rFonts w:ascii="Cordia New" w:hAnsi="Cordia New" w:cs="Cordia New"/>
          <w:sz w:val="30"/>
          <w:szCs w:val="30"/>
        </w:rPr>
        <w:t xml:space="preserve"> start-up expenses</w:t>
      </w:r>
      <w:r w:rsidR="00A47520" w:rsidRPr="004D4924">
        <w:rPr>
          <w:rFonts w:ascii="Cordia New" w:hAnsi="Cordia New" w:cs="Cordia New"/>
          <w:sz w:val="30"/>
          <w:szCs w:val="30"/>
        </w:rPr>
        <w:t>,</w:t>
      </w:r>
      <w:r w:rsidR="00B66A7F" w:rsidRPr="004D4924">
        <w:rPr>
          <w:rFonts w:ascii="Cordia New" w:hAnsi="Cordia New" w:cs="Cordia New"/>
          <w:sz w:val="30"/>
          <w:szCs w:val="30"/>
        </w:rPr>
        <w:t xml:space="preserve"> which mainly </w:t>
      </w:r>
      <w:r w:rsidR="00A47520" w:rsidRPr="004D4924">
        <w:rPr>
          <w:rFonts w:ascii="Cordia New" w:hAnsi="Cordia New" w:cs="Cordia New"/>
          <w:sz w:val="30"/>
          <w:szCs w:val="30"/>
        </w:rPr>
        <w:t xml:space="preserve">came </w:t>
      </w:r>
      <w:r w:rsidR="00B66A7F" w:rsidRPr="004D4924">
        <w:rPr>
          <w:rFonts w:ascii="Cordia New" w:hAnsi="Cordia New" w:cs="Cordia New"/>
          <w:sz w:val="30"/>
          <w:szCs w:val="30"/>
        </w:rPr>
        <w:t>from</w:t>
      </w:r>
      <w:r w:rsidRPr="004D4924">
        <w:rPr>
          <w:rFonts w:ascii="Cordia New" w:hAnsi="Cordia New" w:cs="Cordia New"/>
          <w:sz w:val="30"/>
          <w:szCs w:val="30"/>
        </w:rPr>
        <w:t xml:space="preserve"> depreciation.</w:t>
      </w:r>
    </w:p>
    <w:p w14:paraId="54C045B5" w14:textId="50395D57" w:rsidR="00955028" w:rsidRPr="004D4924" w:rsidRDefault="00955028" w:rsidP="00EE6BF7">
      <w:pPr>
        <w:pStyle w:val="ListParagraph"/>
        <w:numPr>
          <w:ilvl w:val="0"/>
          <w:numId w:val="1"/>
        </w:numPr>
        <w:jc w:val="thaiDistribute"/>
        <w:rPr>
          <w:rFonts w:ascii="Cordia New" w:hAnsi="Cordia New" w:cs="Cordia New"/>
          <w:sz w:val="30"/>
          <w:szCs w:val="30"/>
        </w:rPr>
      </w:pPr>
      <w:r w:rsidRPr="004D4924">
        <w:rPr>
          <w:rFonts w:ascii="Cordia New" w:hAnsi="Cordia New" w:cs="Cordia New"/>
          <w:b/>
          <w:bCs/>
          <w:sz w:val="30"/>
          <w:szCs w:val="30"/>
        </w:rPr>
        <w:t>Cement – Building Materials Business</w:t>
      </w:r>
      <w:r w:rsidRPr="004D4924">
        <w:rPr>
          <w:rFonts w:ascii="Cordia New" w:hAnsi="Cordia New" w:cs="Cordia New"/>
          <w:sz w:val="30"/>
          <w:szCs w:val="30"/>
        </w:rPr>
        <w:t xml:space="preserve"> recorded Revenue from Sales of </w:t>
      </w:r>
      <w:r w:rsidR="00943050" w:rsidRPr="004D4924">
        <w:rPr>
          <w:rFonts w:ascii="Cordia New" w:hAnsi="Cordia New" w:cs="Cordia New"/>
          <w:sz w:val="30"/>
          <w:szCs w:val="30"/>
        </w:rPr>
        <w:t>189,348</w:t>
      </w:r>
      <w:r w:rsidRPr="004D4924">
        <w:rPr>
          <w:rFonts w:ascii="Cordia New" w:hAnsi="Cordia New" w:cs="Cordia New"/>
          <w:sz w:val="30"/>
          <w:szCs w:val="30"/>
          <w:cs/>
        </w:rPr>
        <w:t xml:space="preserve"> </w:t>
      </w:r>
      <w:r w:rsidRPr="004D4924">
        <w:rPr>
          <w:rFonts w:ascii="Cordia New" w:hAnsi="Cordia New" w:cs="Cordia New"/>
          <w:sz w:val="30"/>
          <w:szCs w:val="30"/>
        </w:rPr>
        <w:t xml:space="preserve">MB, down </w:t>
      </w:r>
      <w:r w:rsidR="00943050" w:rsidRPr="004D4924">
        <w:rPr>
          <w:rFonts w:ascii="Cordia New" w:hAnsi="Cordia New" w:cs="Cordia New"/>
          <w:sz w:val="30"/>
          <w:szCs w:val="30"/>
        </w:rPr>
        <w:t>7</w:t>
      </w:r>
      <w:r w:rsidRPr="004D4924">
        <w:rPr>
          <w:rFonts w:ascii="Cordia New" w:hAnsi="Cordia New" w:cs="Cordia New"/>
          <w:sz w:val="30"/>
          <w:szCs w:val="30"/>
          <w:cs/>
        </w:rPr>
        <w:t xml:space="preserve">% </w:t>
      </w:r>
      <w:r w:rsidRPr="004D4924">
        <w:rPr>
          <w:rFonts w:ascii="Cordia New" w:hAnsi="Cordia New" w:cs="Cordia New"/>
          <w:sz w:val="30"/>
          <w:szCs w:val="30"/>
        </w:rPr>
        <w:t xml:space="preserve">y-o-y, primarily due </w:t>
      </w:r>
      <w:r w:rsidRPr="004D4924">
        <w:rPr>
          <w:rFonts w:ascii="Cordia New" w:hAnsi="Cordia New" w:cs="Cordia New"/>
          <w:spacing w:val="-4"/>
          <w:sz w:val="30"/>
          <w:szCs w:val="30"/>
        </w:rPr>
        <w:t xml:space="preserve">to the exclusion of sales from SCG Logistics and the market situation in the region. Profit for the Year totaled </w:t>
      </w:r>
      <w:r w:rsidR="00943050" w:rsidRPr="004D4924">
        <w:rPr>
          <w:rFonts w:ascii="Cordia New" w:hAnsi="Cordia New" w:cs="Cordia New"/>
          <w:spacing w:val="-4"/>
          <w:sz w:val="30"/>
          <w:szCs w:val="30"/>
        </w:rPr>
        <w:t>13,410</w:t>
      </w:r>
      <w:r w:rsidRPr="004D4924">
        <w:rPr>
          <w:rFonts w:ascii="Cordia New" w:hAnsi="Cordia New" w:cs="Cordia New"/>
          <w:sz w:val="30"/>
          <w:szCs w:val="30"/>
          <w:cs/>
        </w:rPr>
        <w:t xml:space="preserve"> </w:t>
      </w:r>
      <w:r w:rsidRPr="004D4924">
        <w:rPr>
          <w:rFonts w:ascii="Cordia New" w:hAnsi="Cordia New" w:cs="Cordia New"/>
          <w:sz w:val="30"/>
          <w:szCs w:val="30"/>
        </w:rPr>
        <w:t xml:space="preserve">MB, </w:t>
      </w:r>
      <w:r w:rsidRPr="004D4924">
        <w:rPr>
          <w:rFonts w:ascii="Cordia New" w:hAnsi="Cordia New" w:cs="Cordia New"/>
          <w:sz w:val="30"/>
          <w:szCs w:val="30"/>
        </w:rPr>
        <w:lastRenderedPageBreak/>
        <w:t xml:space="preserve">up </w:t>
      </w:r>
      <w:r w:rsidR="00943050" w:rsidRPr="004D4924">
        <w:rPr>
          <w:rFonts w:ascii="Cordia New" w:hAnsi="Cordia New" w:cs="Cordia New"/>
          <w:sz w:val="30"/>
          <w:szCs w:val="30"/>
        </w:rPr>
        <w:t>170</w:t>
      </w:r>
      <w:r w:rsidRPr="004D4924">
        <w:rPr>
          <w:rFonts w:ascii="Cordia New" w:hAnsi="Cordia New" w:cs="Cordia New"/>
          <w:sz w:val="30"/>
          <w:szCs w:val="30"/>
          <w:cs/>
        </w:rPr>
        <w:t xml:space="preserve">% </w:t>
      </w:r>
      <w:r w:rsidRPr="004D4924">
        <w:rPr>
          <w:rFonts w:ascii="Cordia New" w:hAnsi="Cordia New" w:cs="Cordia New"/>
          <w:sz w:val="30"/>
          <w:szCs w:val="30"/>
        </w:rPr>
        <w:t xml:space="preserve">y-o-y, mainly resulting from the profit from fair value adjustments in Q1/2023. However, the operating profit, excluding extra items, was </w:t>
      </w:r>
      <w:r w:rsidR="00943050" w:rsidRPr="004D4924">
        <w:rPr>
          <w:rFonts w:ascii="Cordia New" w:hAnsi="Cordia New" w:cs="Cordia New"/>
          <w:sz w:val="30"/>
          <w:szCs w:val="30"/>
        </w:rPr>
        <w:t>3,668</w:t>
      </w:r>
      <w:r w:rsidRPr="004D4924">
        <w:rPr>
          <w:rFonts w:ascii="Cordia New" w:hAnsi="Cordia New" w:cs="Cordia New"/>
          <w:sz w:val="30"/>
          <w:szCs w:val="30"/>
        </w:rPr>
        <w:t xml:space="preserve"> MB, a decrease of </w:t>
      </w:r>
      <w:r w:rsidR="00943050" w:rsidRPr="004D4924">
        <w:rPr>
          <w:rFonts w:ascii="Cordia New" w:hAnsi="Cordia New" w:cs="Cordia New"/>
          <w:sz w:val="30"/>
          <w:szCs w:val="30"/>
        </w:rPr>
        <w:t>34</w:t>
      </w:r>
      <w:r w:rsidRPr="004D4924">
        <w:rPr>
          <w:rFonts w:ascii="Cordia New" w:hAnsi="Cordia New" w:cs="Cordia New"/>
          <w:sz w:val="30"/>
          <w:szCs w:val="30"/>
        </w:rPr>
        <w:t>% y-o-y.</w:t>
      </w:r>
    </w:p>
    <w:p w14:paraId="4273F9F2" w14:textId="05C50EC0" w:rsidR="00943050" w:rsidRPr="004D4924" w:rsidRDefault="00955028" w:rsidP="00EE6BF7">
      <w:pPr>
        <w:pStyle w:val="ListParagraph"/>
        <w:jc w:val="thaiDistribute"/>
        <w:rPr>
          <w:rFonts w:ascii="Cordia New" w:hAnsi="Cordia New" w:cs="Cordia New"/>
          <w:sz w:val="30"/>
          <w:szCs w:val="30"/>
        </w:rPr>
      </w:pPr>
      <w:r w:rsidRPr="004D4924">
        <w:rPr>
          <w:rFonts w:ascii="Cordia New" w:hAnsi="Cordia New" w:cs="Cordia New"/>
          <w:b/>
          <w:bCs/>
          <w:sz w:val="30"/>
          <w:szCs w:val="30"/>
        </w:rPr>
        <w:t>Meanwhile, in Q</w:t>
      </w:r>
      <w:r w:rsidRPr="004D4924">
        <w:rPr>
          <w:rFonts w:ascii="Cordia New" w:hAnsi="Cordia New" w:cs="Cordia New"/>
          <w:b/>
          <w:bCs/>
          <w:sz w:val="30"/>
          <w:szCs w:val="30"/>
          <w:cs/>
        </w:rPr>
        <w:t>4/202</w:t>
      </w:r>
      <w:r w:rsidRPr="004D4924">
        <w:rPr>
          <w:rFonts w:ascii="Cordia New" w:hAnsi="Cordia New" w:cs="Cordia New"/>
          <w:b/>
          <w:bCs/>
          <w:sz w:val="30"/>
          <w:szCs w:val="30"/>
        </w:rPr>
        <w:t>3</w:t>
      </w:r>
      <w:r w:rsidR="00A47520" w:rsidRPr="004D4924">
        <w:rPr>
          <w:rFonts w:ascii="Cordia New" w:hAnsi="Cordia New" w:cs="Cordia New"/>
          <w:b/>
          <w:bCs/>
          <w:sz w:val="30"/>
          <w:szCs w:val="30"/>
        </w:rPr>
        <w:t>,</w:t>
      </w:r>
      <w:r w:rsidRPr="004D4924">
        <w:rPr>
          <w:rFonts w:ascii="Cordia New" w:hAnsi="Cordia New" w:cs="Cordia New"/>
          <w:sz w:val="30"/>
          <w:szCs w:val="30"/>
          <w:cs/>
        </w:rPr>
        <w:t xml:space="preserve"> </w:t>
      </w:r>
      <w:r w:rsidRPr="004D4924">
        <w:rPr>
          <w:rFonts w:ascii="Cordia New" w:hAnsi="Cordia New" w:cs="Cordia New"/>
          <w:sz w:val="30"/>
          <w:szCs w:val="30"/>
        </w:rPr>
        <w:t xml:space="preserve">Revenue from Sales was </w:t>
      </w:r>
      <w:r w:rsidR="00943050" w:rsidRPr="004D4924">
        <w:rPr>
          <w:rFonts w:ascii="Cordia New" w:hAnsi="Cordia New" w:cs="Cordia New"/>
          <w:sz w:val="30"/>
          <w:szCs w:val="30"/>
        </w:rPr>
        <w:t>45,101</w:t>
      </w:r>
      <w:r w:rsidRPr="004D4924">
        <w:rPr>
          <w:rFonts w:ascii="Cordia New" w:hAnsi="Cordia New" w:cs="Cordia New"/>
          <w:sz w:val="30"/>
          <w:szCs w:val="30"/>
          <w:cs/>
        </w:rPr>
        <w:t xml:space="preserve"> </w:t>
      </w:r>
      <w:r w:rsidRPr="004D4924">
        <w:rPr>
          <w:rFonts w:ascii="Cordia New" w:hAnsi="Cordia New" w:cs="Cordia New"/>
          <w:sz w:val="30"/>
          <w:szCs w:val="30"/>
        </w:rPr>
        <w:t xml:space="preserve">MB, down </w:t>
      </w:r>
      <w:r w:rsidR="00943050" w:rsidRPr="004D4924">
        <w:rPr>
          <w:rFonts w:ascii="Cordia New" w:hAnsi="Cordia New" w:cs="Cordia New"/>
          <w:sz w:val="30"/>
          <w:szCs w:val="30"/>
        </w:rPr>
        <w:t>8</w:t>
      </w:r>
      <w:r w:rsidRPr="004D4924">
        <w:rPr>
          <w:rFonts w:ascii="Cordia New" w:hAnsi="Cordia New" w:cs="Cordia New"/>
          <w:sz w:val="30"/>
          <w:szCs w:val="30"/>
          <w:cs/>
        </w:rPr>
        <w:t xml:space="preserve">% </w:t>
      </w:r>
      <w:r w:rsidRPr="004D4924">
        <w:rPr>
          <w:rFonts w:ascii="Cordia New" w:hAnsi="Cordia New" w:cs="Cordia New"/>
          <w:sz w:val="30"/>
          <w:szCs w:val="30"/>
        </w:rPr>
        <w:t xml:space="preserve">y-o-y, due to the </w:t>
      </w:r>
      <w:r w:rsidR="006E2CB4" w:rsidRPr="004D4924">
        <w:rPr>
          <w:rFonts w:ascii="Cordia New" w:hAnsi="Cordia New" w:cs="Cordia New"/>
          <w:sz w:val="30"/>
          <w:szCs w:val="30"/>
        </w:rPr>
        <w:t>deconsolidation</w:t>
      </w:r>
      <w:r w:rsidRPr="004D4924">
        <w:rPr>
          <w:rFonts w:ascii="Cordia New" w:hAnsi="Cordia New" w:cs="Cordia New"/>
          <w:sz w:val="30"/>
          <w:szCs w:val="30"/>
        </w:rPr>
        <w:t xml:space="preserve"> from SCG Logistics </w:t>
      </w:r>
      <w:r w:rsidR="00966BDA" w:rsidRPr="004D4924">
        <w:rPr>
          <w:rFonts w:ascii="Cordia New" w:hAnsi="Cordia New" w:cs="Cordia New"/>
          <w:sz w:val="30"/>
          <w:szCs w:val="30"/>
        </w:rPr>
        <w:t xml:space="preserve">Sales </w:t>
      </w:r>
      <w:r w:rsidRPr="004D4924">
        <w:rPr>
          <w:rFonts w:ascii="Cordia New" w:hAnsi="Cordia New" w:cs="Cordia New"/>
          <w:sz w:val="30"/>
          <w:szCs w:val="30"/>
        </w:rPr>
        <w:t xml:space="preserve">and the impact of the ASEAN markets, particularly in Vietnam and Cambodia. Loss for the period stood at </w:t>
      </w:r>
      <w:r w:rsidR="00943050" w:rsidRPr="004D4924">
        <w:rPr>
          <w:rFonts w:ascii="Cordia New" w:hAnsi="Cordia New" w:cs="Cordia New"/>
          <w:sz w:val="30"/>
          <w:szCs w:val="30"/>
        </w:rPr>
        <w:t>1,127</w:t>
      </w:r>
      <w:r w:rsidRPr="004D4924">
        <w:rPr>
          <w:rFonts w:ascii="Cordia New" w:hAnsi="Cordia New" w:cs="Cordia New"/>
          <w:sz w:val="30"/>
          <w:szCs w:val="30"/>
          <w:cs/>
        </w:rPr>
        <w:t xml:space="preserve"> </w:t>
      </w:r>
      <w:r w:rsidRPr="004D4924">
        <w:rPr>
          <w:rFonts w:ascii="Cordia New" w:hAnsi="Cordia New" w:cs="Cordia New"/>
          <w:sz w:val="30"/>
          <w:szCs w:val="30"/>
        </w:rPr>
        <w:t>MB, because of market challenges in ASEAN and</w:t>
      </w:r>
      <w:r w:rsidR="00017BAF" w:rsidRPr="004D4924">
        <w:rPr>
          <w:rFonts w:ascii="Cordia New" w:hAnsi="Cordia New" w:cs="Cordia New"/>
          <w:sz w:val="30"/>
          <w:szCs w:val="30"/>
        </w:rPr>
        <w:t xml:space="preserve"> the cement</w:t>
      </w:r>
      <w:r w:rsidRPr="004D4924">
        <w:rPr>
          <w:rFonts w:ascii="Cordia New" w:hAnsi="Cordia New" w:cs="Cordia New"/>
          <w:sz w:val="30"/>
          <w:szCs w:val="30"/>
        </w:rPr>
        <w:t xml:space="preserve"> asset impairment in Myanmar. The operating profit, excluding special items, was </w:t>
      </w:r>
      <w:r w:rsidR="00943050" w:rsidRPr="004D4924">
        <w:rPr>
          <w:rFonts w:ascii="Cordia New" w:hAnsi="Cordia New" w:cs="Cordia New"/>
          <w:sz w:val="30"/>
          <w:szCs w:val="30"/>
        </w:rPr>
        <w:t>509</w:t>
      </w:r>
      <w:r w:rsidRPr="004D4924">
        <w:rPr>
          <w:rFonts w:ascii="Cordia New" w:hAnsi="Cordia New" w:cs="Cordia New"/>
          <w:sz w:val="30"/>
          <w:szCs w:val="30"/>
        </w:rPr>
        <w:t xml:space="preserve"> MB. </w:t>
      </w:r>
    </w:p>
    <w:p w14:paraId="609A59FC" w14:textId="4114EB5C" w:rsidR="00955028" w:rsidRPr="004D4924" w:rsidRDefault="00943050" w:rsidP="00EE6BF7">
      <w:pPr>
        <w:pStyle w:val="ListParagraph"/>
        <w:numPr>
          <w:ilvl w:val="1"/>
          <w:numId w:val="1"/>
        </w:numPr>
        <w:jc w:val="thaiDistribute"/>
        <w:rPr>
          <w:rFonts w:ascii="Cordia New" w:hAnsi="Cordia New" w:cs="Cordia New"/>
          <w:sz w:val="30"/>
          <w:szCs w:val="30"/>
        </w:rPr>
      </w:pPr>
      <w:r w:rsidRPr="004D4924">
        <w:rPr>
          <w:rFonts w:ascii="Cordia New" w:hAnsi="Cordia New" w:cs="Cordia New"/>
          <w:b/>
          <w:bCs/>
          <w:sz w:val="30"/>
          <w:szCs w:val="30"/>
        </w:rPr>
        <w:t xml:space="preserve">SCG </w:t>
      </w:r>
      <w:r w:rsidR="00955028" w:rsidRPr="004D4924">
        <w:rPr>
          <w:rFonts w:ascii="Cordia New" w:hAnsi="Cordia New" w:cs="Cordia New"/>
          <w:b/>
          <w:bCs/>
          <w:sz w:val="30"/>
          <w:szCs w:val="30"/>
        </w:rPr>
        <w:t>Cement and Green Solution</w:t>
      </w:r>
      <w:r w:rsidR="00955028" w:rsidRPr="004D4924">
        <w:rPr>
          <w:rFonts w:ascii="Cordia New" w:hAnsi="Cordia New" w:cs="Cordia New"/>
          <w:sz w:val="30"/>
          <w:szCs w:val="30"/>
        </w:rPr>
        <w:t xml:space="preserve">: Revenue from Sales in 2023 was </w:t>
      </w:r>
      <w:r w:rsidRPr="004D4924">
        <w:rPr>
          <w:rFonts w:ascii="Cordia New" w:hAnsi="Cordia New" w:cs="Cordia New"/>
          <w:sz w:val="30"/>
          <w:szCs w:val="30"/>
        </w:rPr>
        <w:t>85,845</w:t>
      </w:r>
      <w:r w:rsidR="00955028" w:rsidRPr="004D4924">
        <w:rPr>
          <w:rFonts w:ascii="Cordia New" w:hAnsi="Cordia New" w:cs="Cordia New"/>
          <w:sz w:val="30"/>
          <w:szCs w:val="30"/>
        </w:rPr>
        <w:t xml:space="preserve"> MB, a decrease of </w:t>
      </w:r>
      <w:r w:rsidRPr="004D4924">
        <w:rPr>
          <w:rFonts w:ascii="Cordia New" w:hAnsi="Cordia New" w:cs="Cordia New"/>
          <w:sz w:val="30"/>
          <w:szCs w:val="30"/>
        </w:rPr>
        <w:t>2</w:t>
      </w:r>
      <w:r w:rsidR="00955028" w:rsidRPr="004D4924">
        <w:rPr>
          <w:rFonts w:ascii="Cordia New" w:hAnsi="Cordia New" w:cs="Cordia New"/>
          <w:sz w:val="30"/>
          <w:szCs w:val="30"/>
        </w:rPr>
        <w:t xml:space="preserve">% y-o-y. In Q4/2023, Revenue from Sales stood at </w:t>
      </w:r>
      <w:r w:rsidRPr="004D4924">
        <w:rPr>
          <w:rFonts w:ascii="Cordia New" w:hAnsi="Cordia New" w:cs="Cordia New"/>
          <w:sz w:val="30"/>
          <w:szCs w:val="30"/>
        </w:rPr>
        <w:t>20,115</w:t>
      </w:r>
      <w:r w:rsidR="00955028" w:rsidRPr="004D4924">
        <w:rPr>
          <w:rFonts w:ascii="Cordia New" w:hAnsi="Cordia New" w:cs="Cordia New"/>
          <w:sz w:val="30"/>
          <w:szCs w:val="30"/>
        </w:rPr>
        <w:t xml:space="preserve"> MB, down </w:t>
      </w:r>
      <w:r w:rsidRPr="004D4924">
        <w:rPr>
          <w:rFonts w:ascii="Cordia New" w:hAnsi="Cordia New" w:cs="Cordia New"/>
          <w:sz w:val="30"/>
          <w:szCs w:val="30"/>
        </w:rPr>
        <w:t>7</w:t>
      </w:r>
      <w:r w:rsidR="00955028" w:rsidRPr="004D4924">
        <w:rPr>
          <w:rFonts w:ascii="Cordia New" w:hAnsi="Cordia New" w:cs="Cordia New"/>
          <w:sz w:val="30"/>
          <w:szCs w:val="30"/>
        </w:rPr>
        <w:t>% y-o-y.</w:t>
      </w:r>
    </w:p>
    <w:p w14:paraId="1C7AFB88" w14:textId="78B95705" w:rsidR="00955028" w:rsidRPr="004D4924" w:rsidRDefault="00943050" w:rsidP="00EE6BF7">
      <w:pPr>
        <w:pStyle w:val="ListParagraph"/>
        <w:numPr>
          <w:ilvl w:val="1"/>
          <w:numId w:val="1"/>
        </w:numPr>
        <w:spacing w:after="0"/>
        <w:jc w:val="thaiDistribute"/>
        <w:rPr>
          <w:rFonts w:ascii="Cordia New" w:hAnsi="Cordia New" w:cs="Cordia New"/>
          <w:sz w:val="30"/>
          <w:szCs w:val="30"/>
        </w:rPr>
      </w:pPr>
      <w:r w:rsidRPr="004D4924">
        <w:rPr>
          <w:rFonts w:ascii="Cordia New" w:hAnsi="Cordia New" w:cs="Cordia New"/>
          <w:b/>
          <w:bCs/>
          <w:sz w:val="30"/>
          <w:szCs w:val="30"/>
        </w:rPr>
        <w:t xml:space="preserve">SCG </w:t>
      </w:r>
      <w:r w:rsidR="00955028" w:rsidRPr="004D4924">
        <w:rPr>
          <w:rFonts w:ascii="Cordia New" w:hAnsi="Cordia New" w:cs="Cordia New"/>
          <w:b/>
          <w:bCs/>
          <w:sz w:val="30"/>
          <w:szCs w:val="30"/>
        </w:rPr>
        <w:t>Smart Living</w:t>
      </w:r>
      <w:r w:rsidR="00955028" w:rsidRPr="004D4924">
        <w:rPr>
          <w:rFonts w:ascii="Cordia New" w:hAnsi="Cordia New" w:cs="Cordia New"/>
          <w:sz w:val="30"/>
          <w:szCs w:val="30"/>
        </w:rPr>
        <w:t xml:space="preserve">: Revenue from Sales in 2023 was </w:t>
      </w:r>
      <w:r w:rsidR="00D43FF7" w:rsidRPr="004D4924">
        <w:rPr>
          <w:rFonts w:ascii="Cordia New" w:hAnsi="Cordia New" w:cs="Cordia New"/>
          <w:sz w:val="30"/>
          <w:szCs w:val="30"/>
        </w:rPr>
        <w:t>24,897</w:t>
      </w:r>
      <w:r w:rsidR="00955028" w:rsidRPr="004D4924">
        <w:rPr>
          <w:rFonts w:ascii="Cordia New" w:hAnsi="Cordia New" w:cs="Cordia New"/>
          <w:sz w:val="30"/>
          <w:szCs w:val="30"/>
        </w:rPr>
        <w:t xml:space="preserve"> MB, an increase of </w:t>
      </w:r>
      <w:r w:rsidR="00D43FF7" w:rsidRPr="004D4924">
        <w:rPr>
          <w:rFonts w:ascii="Cordia New" w:hAnsi="Cordia New" w:cs="Cordia New"/>
          <w:sz w:val="30"/>
          <w:szCs w:val="30"/>
        </w:rPr>
        <w:t>4</w:t>
      </w:r>
      <w:r w:rsidR="00955028" w:rsidRPr="004D4924">
        <w:rPr>
          <w:rFonts w:ascii="Cordia New" w:hAnsi="Cordia New" w:cs="Cordia New"/>
          <w:sz w:val="30"/>
          <w:szCs w:val="30"/>
        </w:rPr>
        <w:t xml:space="preserve">% y-o-y. In Q4/2023, Revenue from Sales stood at </w:t>
      </w:r>
      <w:r w:rsidR="00D43FF7" w:rsidRPr="004D4924">
        <w:rPr>
          <w:rFonts w:ascii="Cordia New" w:hAnsi="Cordia New" w:cs="Cordia New"/>
          <w:sz w:val="30"/>
          <w:szCs w:val="30"/>
        </w:rPr>
        <w:t>5,696</w:t>
      </w:r>
      <w:r w:rsidR="00955028" w:rsidRPr="004D4924">
        <w:rPr>
          <w:rFonts w:ascii="Cordia New" w:hAnsi="Cordia New" w:cs="Cordia New"/>
          <w:sz w:val="30"/>
          <w:szCs w:val="30"/>
        </w:rPr>
        <w:t xml:space="preserve"> MB, similar to the previous year.</w:t>
      </w:r>
    </w:p>
    <w:p w14:paraId="794C63EF" w14:textId="270A4D7B" w:rsidR="004705CA" w:rsidRPr="004D4924" w:rsidRDefault="004705CA" w:rsidP="004705CA">
      <w:pPr>
        <w:pStyle w:val="ListParagraph"/>
        <w:numPr>
          <w:ilvl w:val="1"/>
          <w:numId w:val="1"/>
        </w:numPr>
        <w:spacing w:after="0"/>
        <w:jc w:val="thaiDistribute"/>
        <w:rPr>
          <w:rFonts w:ascii="Cordia New" w:hAnsi="Cordia New" w:cs="Cordia New"/>
          <w:sz w:val="30"/>
          <w:szCs w:val="30"/>
        </w:rPr>
      </w:pPr>
      <w:r w:rsidRPr="004D4924">
        <w:rPr>
          <w:rFonts w:ascii="Cordia New" w:hAnsi="Cordia New" w:cs="Cordia New"/>
          <w:b/>
          <w:bCs/>
          <w:sz w:val="30"/>
          <w:szCs w:val="30"/>
        </w:rPr>
        <w:t>SCG D</w:t>
      </w:r>
      <w:r w:rsidR="00966BDA" w:rsidRPr="004D4924">
        <w:rPr>
          <w:rFonts w:ascii="Cordia New" w:hAnsi="Cordia New" w:cs="Cordia New"/>
          <w:b/>
          <w:bCs/>
          <w:sz w:val="30"/>
          <w:szCs w:val="30"/>
        </w:rPr>
        <w:t>e</w:t>
      </w:r>
      <w:r w:rsidRPr="004D4924">
        <w:rPr>
          <w:rFonts w:ascii="Cordia New" w:hAnsi="Cordia New" w:cs="Cordia New"/>
          <w:b/>
          <w:bCs/>
          <w:sz w:val="30"/>
          <w:szCs w:val="30"/>
        </w:rPr>
        <w:t xml:space="preserve">cor: </w:t>
      </w:r>
      <w:r w:rsidRPr="004D4924">
        <w:rPr>
          <w:rFonts w:ascii="Cordia New" w:hAnsi="Cordia New" w:cs="Cordia New"/>
          <w:sz w:val="30"/>
          <w:szCs w:val="30"/>
        </w:rPr>
        <w:t>Revenue from Sales in 2023 was 28,312 MB, a decrease of 6% y-o-y. In Q4/2023, Revenue from Sales stood at 6,802 MB, down 8% y-o-y.</w:t>
      </w:r>
    </w:p>
    <w:p w14:paraId="351041DC" w14:textId="4CEC700F" w:rsidR="00955028" w:rsidRPr="004D4924" w:rsidRDefault="00943050" w:rsidP="00EE6BF7">
      <w:pPr>
        <w:pStyle w:val="ListParagraph"/>
        <w:numPr>
          <w:ilvl w:val="1"/>
          <w:numId w:val="1"/>
        </w:numPr>
        <w:spacing w:after="0"/>
        <w:jc w:val="thaiDistribute"/>
        <w:rPr>
          <w:rFonts w:ascii="Cordia New" w:hAnsi="Cordia New" w:cs="Cordia New"/>
          <w:sz w:val="30"/>
          <w:szCs w:val="30"/>
        </w:rPr>
      </w:pPr>
      <w:r w:rsidRPr="004D4924">
        <w:rPr>
          <w:rFonts w:ascii="Cordia New" w:hAnsi="Cordia New" w:cs="Cordia New"/>
          <w:b/>
          <w:bCs/>
          <w:sz w:val="30"/>
          <w:szCs w:val="30"/>
        </w:rPr>
        <w:t xml:space="preserve">SCG </w:t>
      </w:r>
      <w:r w:rsidR="00955028" w:rsidRPr="004D4924">
        <w:rPr>
          <w:rFonts w:ascii="Cordia New" w:hAnsi="Cordia New" w:cs="Cordia New"/>
          <w:b/>
          <w:bCs/>
          <w:sz w:val="30"/>
          <w:szCs w:val="30"/>
        </w:rPr>
        <w:t>Distribution and Retail:</w:t>
      </w:r>
      <w:r w:rsidR="00955028" w:rsidRPr="004D4924">
        <w:rPr>
          <w:rFonts w:ascii="Cordia New" w:hAnsi="Cordia New" w:cs="Cordia New"/>
          <w:sz w:val="30"/>
          <w:szCs w:val="30"/>
        </w:rPr>
        <w:t xml:space="preserve"> Revenue from Sales in 2023 was </w:t>
      </w:r>
      <w:r w:rsidR="00D43FF7" w:rsidRPr="004D4924">
        <w:rPr>
          <w:rFonts w:ascii="Cordia New" w:hAnsi="Cordia New" w:cs="Cordia New"/>
          <w:sz w:val="30"/>
          <w:szCs w:val="30"/>
        </w:rPr>
        <w:t>126,941</w:t>
      </w:r>
      <w:r w:rsidR="00955028" w:rsidRPr="004D4924">
        <w:rPr>
          <w:rFonts w:ascii="Cordia New" w:hAnsi="Cordia New" w:cs="Cordia New"/>
          <w:sz w:val="30"/>
          <w:szCs w:val="30"/>
        </w:rPr>
        <w:t xml:space="preserve"> MB, a decrease of </w:t>
      </w:r>
      <w:r w:rsidR="00D43FF7" w:rsidRPr="004D4924">
        <w:rPr>
          <w:rFonts w:ascii="Cordia New" w:hAnsi="Cordia New" w:cs="Cordia New"/>
          <w:sz w:val="30"/>
          <w:szCs w:val="30"/>
        </w:rPr>
        <w:t>6</w:t>
      </w:r>
      <w:r w:rsidR="00955028" w:rsidRPr="004D4924">
        <w:rPr>
          <w:rFonts w:ascii="Cordia New" w:hAnsi="Cordia New" w:cs="Cordia New"/>
          <w:sz w:val="30"/>
          <w:szCs w:val="30"/>
        </w:rPr>
        <w:t xml:space="preserve">% y-o-y. In Q4/2023, Revenue from Sales stood at </w:t>
      </w:r>
      <w:r w:rsidR="00D43FF7" w:rsidRPr="004D4924">
        <w:rPr>
          <w:rFonts w:ascii="Cordia New" w:hAnsi="Cordia New" w:cs="Cordia New"/>
          <w:sz w:val="30"/>
          <w:szCs w:val="30"/>
        </w:rPr>
        <w:t>30,526</w:t>
      </w:r>
      <w:r w:rsidR="00955028" w:rsidRPr="004D4924">
        <w:rPr>
          <w:rFonts w:ascii="Cordia New" w:hAnsi="Cordia New" w:cs="Cordia New"/>
          <w:sz w:val="30"/>
          <w:szCs w:val="30"/>
        </w:rPr>
        <w:t xml:space="preserve"> MB, down </w:t>
      </w:r>
      <w:r w:rsidR="00D43FF7" w:rsidRPr="004D4924">
        <w:rPr>
          <w:rFonts w:ascii="Cordia New" w:hAnsi="Cordia New" w:cs="Cordia New"/>
          <w:sz w:val="30"/>
          <w:szCs w:val="30"/>
        </w:rPr>
        <w:t>5</w:t>
      </w:r>
      <w:r w:rsidR="00955028" w:rsidRPr="004D4924">
        <w:rPr>
          <w:rFonts w:ascii="Cordia New" w:hAnsi="Cordia New" w:cs="Cordia New"/>
          <w:sz w:val="30"/>
          <w:szCs w:val="30"/>
        </w:rPr>
        <w:t>% y-o-y.</w:t>
      </w:r>
    </w:p>
    <w:p w14:paraId="4BBB6A44" w14:textId="4531A999" w:rsidR="00955028" w:rsidRPr="004D4924" w:rsidRDefault="004705CA" w:rsidP="00EE6BF7">
      <w:pPr>
        <w:pStyle w:val="ListParagraph"/>
        <w:numPr>
          <w:ilvl w:val="0"/>
          <w:numId w:val="1"/>
        </w:numPr>
        <w:jc w:val="thaiDistribute"/>
        <w:rPr>
          <w:rFonts w:ascii="Cordia New" w:hAnsi="Cordia New" w:cs="Cordia New"/>
          <w:sz w:val="30"/>
          <w:szCs w:val="30"/>
        </w:rPr>
      </w:pPr>
      <w:r w:rsidRPr="004D4924">
        <w:rPr>
          <w:rFonts w:ascii="Cordia New" w:hAnsi="Cordia New" w:cs="Cordia New"/>
          <w:b/>
          <w:bCs/>
          <w:sz w:val="30"/>
          <w:szCs w:val="30"/>
        </w:rPr>
        <w:t>SCGP (Packaging Business)</w:t>
      </w:r>
      <w:r w:rsidR="00955028" w:rsidRPr="004D4924">
        <w:rPr>
          <w:rFonts w:ascii="Cordia New" w:hAnsi="Cordia New" w:cs="Cordia New"/>
          <w:sz w:val="30"/>
          <w:szCs w:val="30"/>
        </w:rPr>
        <w:t xml:space="preserve"> recorded Revenue from Sales of </w:t>
      </w:r>
      <w:r w:rsidR="00406565" w:rsidRPr="004D4924">
        <w:rPr>
          <w:rFonts w:ascii="Cordia New" w:hAnsi="Cordia New" w:cs="Cordia New"/>
          <w:sz w:val="30"/>
          <w:szCs w:val="30"/>
        </w:rPr>
        <w:t>129,398</w:t>
      </w:r>
      <w:r w:rsidR="00955028" w:rsidRPr="004D4924">
        <w:rPr>
          <w:rFonts w:ascii="Cordia New" w:hAnsi="Cordia New" w:cs="Cordia New"/>
          <w:sz w:val="30"/>
          <w:szCs w:val="30"/>
        </w:rPr>
        <w:t xml:space="preserve"> MB, down </w:t>
      </w:r>
      <w:r w:rsidR="00406565" w:rsidRPr="004D4924">
        <w:rPr>
          <w:rFonts w:ascii="Cordia New" w:hAnsi="Cordia New" w:cs="Cordia New"/>
          <w:sz w:val="30"/>
          <w:szCs w:val="30"/>
        </w:rPr>
        <w:t>11</w:t>
      </w:r>
      <w:r w:rsidR="00955028" w:rsidRPr="004D4924">
        <w:rPr>
          <w:rFonts w:ascii="Cordia New" w:hAnsi="Cordia New" w:cs="Cordia New"/>
          <w:sz w:val="30"/>
          <w:szCs w:val="30"/>
        </w:rPr>
        <w:t xml:space="preserve">% y-o-y primarily due to lower volume and prices of sales, particularly in the packaging paper and pulp segments. Profit for the Year decreased </w:t>
      </w:r>
      <w:r w:rsidR="00406565" w:rsidRPr="004D4924">
        <w:rPr>
          <w:rFonts w:ascii="Cordia New" w:hAnsi="Cordia New" w:cs="Cordia New"/>
          <w:sz w:val="30"/>
          <w:szCs w:val="30"/>
        </w:rPr>
        <w:t>10</w:t>
      </w:r>
      <w:r w:rsidR="00955028" w:rsidRPr="004D4924">
        <w:rPr>
          <w:rFonts w:ascii="Cordia New" w:hAnsi="Cordia New" w:cs="Cordia New"/>
          <w:sz w:val="30"/>
          <w:szCs w:val="30"/>
        </w:rPr>
        <w:t xml:space="preserve">% y-o-y to </w:t>
      </w:r>
      <w:r w:rsidR="00406565" w:rsidRPr="004D4924">
        <w:rPr>
          <w:rFonts w:ascii="Cordia New" w:hAnsi="Cordia New" w:cs="Cordia New"/>
          <w:sz w:val="30"/>
          <w:szCs w:val="30"/>
        </w:rPr>
        <w:t>5,248</w:t>
      </w:r>
      <w:r w:rsidR="00955028" w:rsidRPr="004D4924">
        <w:rPr>
          <w:rFonts w:ascii="Cordia New" w:hAnsi="Cordia New" w:cs="Cordia New"/>
          <w:sz w:val="30"/>
          <w:szCs w:val="30"/>
        </w:rPr>
        <w:t xml:space="preserve"> MB as a result of reduced volume and prices of sales.</w:t>
      </w:r>
    </w:p>
    <w:p w14:paraId="05C12A12" w14:textId="7735DE64" w:rsidR="00B30988" w:rsidRPr="004D4924" w:rsidRDefault="00955028" w:rsidP="009F2ADB">
      <w:pPr>
        <w:pStyle w:val="ListParagraph"/>
        <w:jc w:val="thaiDistribute"/>
        <w:rPr>
          <w:rFonts w:ascii="Cordia New" w:hAnsi="Cordia New" w:cs="Cordia New"/>
          <w:b/>
          <w:bCs/>
          <w:sz w:val="30"/>
          <w:szCs w:val="30"/>
        </w:rPr>
      </w:pPr>
      <w:r w:rsidRPr="004D4924">
        <w:rPr>
          <w:rFonts w:ascii="Cordia New" w:hAnsi="Cordia New" w:cs="Cordia New"/>
          <w:b/>
          <w:bCs/>
          <w:sz w:val="30"/>
          <w:szCs w:val="30"/>
        </w:rPr>
        <w:t>Meanwhile, in Q4/2023</w:t>
      </w:r>
      <w:r w:rsidR="00A47520" w:rsidRPr="004D4924">
        <w:rPr>
          <w:rFonts w:ascii="Cordia New" w:hAnsi="Cordia New" w:cs="Cordia New"/>
          <w:b/>
          <w:bCs/>
          <w:sz w:val="30"/>
          <w:szCs w:val="30"/>
        </w:rPr>
        <w:t>,</w:t>
      </w:r>
      <w:r w:rsidRPr="004D4924">
        <w:rPr>
          <w:rFonts w:ascii="Cordia New" w:hAnsi="Cordia New" w:cs="Cordia New"/>
          <w:sz w:val="30"/>
          <w:szCs w:val="30"/>
        </w:rPr>
        <w:t xml:space="preserve"> Revenue from Sales was </w:t>
      </w:r>
      <w:r w:rsidR="00406565" w:rsidRPr="004D4924">
        <w:rPr>
          <w:rFonts w:ascii="Cordia New" w:hAnsi="Cordia New" w:cs="Cordia New"/>
          <w:sz w:val="30"/>
          <w:szCs w:val="30"/>
        </w:rPr>
        <w:t>31,881</w:t>
      </w:r>
      <w:r w:rsidRPr="004D4924">
        <w:rPr>
          <w:rFonts w:ascii="Cordia New" w:hAnsi="Cordia New" w:cs="Cordia New"/>
          <w:sz w:val="30"/>
          <w:szCs w:val="30"/>
        </w:rPr>
        <w:t xml:space="preserve"> MB, a drop of </w:t>
      </w:r>
      <w:r w:rsidR="00406565" w:rsidRPr="004D4924">
        <w:rPr>
          <w:rFonts w:ascii="Cordia New" w:hAnsi="Cordia New" w:cs="Cordia New"/>
          <w:sz w:val="30"/>
          <w:szCs w:val="30"/>
        </w:rPr>
        <w:t>5</w:t>
      </w:r>
      <w:r w:rsidRPr="004D4924">
        <w:rPr>
          <w:rFonts w:ascii="Cordia New" w:hAnsi="Cordia New" w:cs="Cordia New"/>
          <w:sz w:val="30"/>
          <w:szCs w:val="30"/>
        </w:rPr>
        <w:t xml:space="preserve">% y-o-y, influenced by the lower prices of packaging paper amid a slow economic recovery, especially in China. Additionally, the export sector in the ASEAN region, particularly </w:t>
      </w:r>
      <w:r w:rsidR="009F2ADB">
        <w:rPr>
          <w:rFonts w:ascii="Cordia New" w:hAnsi="Cordia New" w:cs="Cordia New"/>
          <w:sz w:val="30"/>
          <w:szCs w:val="30"/>
        </w:rPr>
        <w:t>non-essential goods</w:t>
      </w:r>
      <w:r w:rsidRPr="004D4924">
        <w:rPr>
          <w:rFonts w:ascii="Cordia New" w:hAnsi="Cordia New" w:cs="Cordia New"/>
          <w:sz w:val="30"/>
          <w:szCs w:val="30"/>
        </w:rPr>
        <w:t xml:space="preserve">, continued to slow down. However, there was an increase of </w:t>
      </w:r>
      <w:r w:rsidR="00D43FF7" w:rsidRPr="004D4924">
        <w:rPr>
          <w:rFonts w:ascii="Cordia New" w:hAnsi="Cordia New" w:cs="Cordia New"/>
          <w:sz w:val="30"/>
          <w:szCs w:val="30"/>
        </w:rPr>
        <w:t>1</w:t>
      </w:r>
      <w:r w:rsidRPr="004D4924">
        <w:rPr>
          <w:rFonts w:ascii="Cordia New" w:hAnsi="Cordia New" w:cs="Cordia New"/>
          <w:sz w:val="30"/>
          <w:szCs w:val="30"/>
        </w:rPr>
        <w:t xml:space="preserve">% q-o-q due to the recovery in packaging demand </w:t>
      </w:r>
      <w:r w:rsidR="009F2ADB">
        <w:rPr>
          <w:rFonts w:ascii="Cordia New" w:hAnsi="Cordia New" w:cs="Cordia New"/>
          <w:sz w:val="30"/>
          <w:szCs w:val="30"/>
        </w:rPr>
        <w:t>in consumer-linked segment</w:t>
      </w:r>
      <w:r w:rsidRPr="004D4924">
        <w:rPr>
          <w:rFonts w:ascii="Cordia New" w:hAnsi="Cordia New" w:cs="Cordia New"/>
          <w:sz w:val="30"/>
          <w:szCs w:val="30"/>
        </w:rPr>
        <w:t xml:space="preserve"> </w:t>
      </w:r>
      <w:r w:rsidR="001B432D" w:rsidRPr="001B432D">
        <w:rPr>
          <w:rFonts w:ascii="Cordia New" w:hAnsi="Cordia New" w:cs="Cordia New"/>
          <w:sz w:val="30"/>
          <w:szCs w:val="30"/>
        </w:rPr>
        <w:t>during the year-end festivities along with ASEAN export recovery</w:t>
      </w:r>
      <w:r w:rsidR="00541B16">
        <w:rPr>
          <w:rFonts w:ascii="Cordia New" w:hAnsi="Cordia New" w:cs="Cordia New"/>
          <w:sz w:val="30"/>
          <w:szCs w:val="30"/>
        </w:rPr>
        <w:t>, especially for food products,</w:t>
      </w:r>
      <w:r w:rsidR="001B432D" w:rsidRPr="001B432D">
        <w:rPr>
          <w:rFonts w:ascii="Cordia New" w:hAnsi="Cordia New" w:cs="Cordia New"/>
          <w:sz w:val="30"/>
          <w:szCs w:val="30"/>
        </w:rPr>
        <w:t xml:space="preserve"> and sales volume improvement of packaging paper in Indonesia. </w:t>
      </w:r>
      <w:r w:rsidRPr="004D4924">
        <w:rPr>
          <w:rFonts w:ascii="Cordia New" w:hAnsi="Cordia New" w:cs="Cordia New"/>
          <w:sz w:val="30"/>
          <w:szCs w:val="30"/>
        </w:rPr>
        <w:t xml:space="preserve">Profit for the Period was </w:t>
      </w:r>
      <w:r w:rsidR="00D43FF7" w:rsidRPr="004D4924">
        <w:rPr>
          <w:rFonts w:ascii="Cordia New" w:hAnsi="Cordia New" w:cs="Cordia New"/>
          <w:sz w:val="30"/>
          <w:szCs w:val="30"/>
        </w:rPr>
        <w:t>1,218</w:t>
      </w:r>
      <w:r w:rsidRPr="004D4924">
        <w:rPr>
          <w:rFonts w:ascii="Cordia New" w:hAnsi="Cordia New" w:cs="Cordia New"/>
          <w:sz w:val="30"/>
          <w:szCs w:val="30"/>
        </w:rPr>
        <w:t xml:space="preserve"> MB, up </w:t>
      </w:r>
      <w:r w:rsidR="00D43FF7" w:rsidRPr="004D4924">
        <w:rPr>
          <w:rFonts w:ascii="Cordia New" w:hAnsi="Cordia New" w:cs="Cordia New"/>
          <w:sz w:val="30"/>
          <w:szCs w:val="30"/>
        </w:rPr>
        <w:t>171</w:t>
      </w:r>
      <w:r w:rsidRPr="004D4924">
        <w:rPr>
          <w:rFonts w:ascii="Cordia New" w:hAnsi="Cordia New" w:cs="Cordia New"/>
          <w:sz w:val="30"/>
          <w:szCs w:val="30"/>
        </w:rPr>
        <w:t xml:space="preserve">% y-o-y as a result of increased sales across all business </w:t>
      </w:r>
      <w:r w:rsidR="009F2ADB">
        <w:rPr>
          <w:rFonts w:ascii="Cordia New" w:hAnsi="Cordia New" w:cs="Cordia New"/>
          <w:sz w:val="30"/>
          <w:szCs w:val="30"/>
        </w:rPr>
        <w:t>segment</w:t>
      </w:r>
      <w:r w:rsidRPr="004D4924">
        <w:rPr>
          <w:rFonts w:ascii="Cordia New" w:hAnsi="Cordia New" w:cs="Cordia New"/>
          <w:sz w:val="30"/>
          <w:szCs w:val="30"/>
        </w:rPr>
        <w:t>, along with the expansion of production capacity in consumer packaging and eff</w:t>
      </w:r>
      <w:r w:rsidR="009F2ADB">
        <w:rPr>
          <w:rFonts w:ascii="Cordia New" w:hAnsi="Cordia New" w:cs="Cordia New"/>
          <w:sz w:val="30"/>
          <w:szCs w:val="30"/>
        </w:rPr>
        <w:t>ective</w:t>
      </w:r>
      <w:r w:rsidRPr="004D4924">
        <w:rPr>
          <w:rFonts w:ascii="Cordia New" w:hAnsi="Cordia New" w:cs="Cordia New"/>
          <w:sz w:val="30"/>
          <w:szCs w:val="30"/>
        </w:rPr>
        <w:t xml:space="preserve"> cost management throughout the value chain. However, there was a decrease of </w:t>
      </w:r>
      <w:r w:rsidR="00D43FF7" w:rsidRPr="004D4924">
        <w:rPr>
          <w:rFonts w:ascii="Cordia New" w:hAnsi="Cordia New" w:cs="Cordia New"/>
          <w:sz w:val="30"/>
          <w:szCs w:val="30"/>
        </w:rPr>
        <w:t>8</w:t>
      </w:r>
      <w:r w:rsidRPr="004D4924">
        <w:rPr>
          <w:rFonts w:ascii="Cordia New" w:hAnsi="Cordia New" w:cs="Cordia New"/>
          <w:sz w:val="30"/>
          <w:szCs w:val="30"/>
        </w:rPr>
        <w:t xml:space="preserve">% q-o-q due to </w:t>
      </w:r>
      <w:r w:rsidR="009F2ADB" w:rsidRPr="009F2ADB">
        <w:rPr>
          <w:rFonts w:ascii="Cordia New" w:hAnsi="Cordia New" w:cs="Cordia New"/>
          <w:sz w:val="30"/>
          <w:szCs w:val="30"/>
        </w:rPr>
        <w:t xml:space="preserve">change in depreciation policy at </w:t>
      </w:r>
      <w:proofErr w:type="spellStart"/>
      <w:r w:rsidR="009F2ADB" w:rsidRPr="009F2ADB">
        <w:rPr>
          <w:rFonts w:ascii="Cordia New" w:hAnsi="Cordia New" w:cs="Cordia New"/>
          <w:sz w:val="30"/>
          <w:szCs w:val="30"/>
        </w:rPr>
        <w:t>Duy</w:t>
      </w:r>
      <w:proofErr w:type="spellEnd"/>
      <w:r w:rsidR="009F2ADB" w:rsidRPr="009F2ADB">
        <w:rPr>
          <w:rFonts w:ascii="Cordia New" w:hAnsi="Cordia New" w:cs="Cordia New"/>
          <w:sz w:val="30"/>
          <w:szCs w:val="30"/>
        </w:rPr>
        <w:t xml:space="preserve"> Tan (Polymer packaging in Vietnam) and UPPC (Packaging paper in The Philippines) along with tax deduction.</w:t>
      </w:r>
    </w:p>
    <w:p w14:paraId="2F899239" w14:textId="77777777" w:rsidR="00B30988" w:rsidRPr="004D4924" w:rsidRDefault="00B30988" w:rsidP="00EE6BF7">
      <w:pPr>
        <w:spacing w:after="0"/>
        <w:jc w:val="thaiDistribute"/>
        <w:rPr>
          <w:rFonts w:ascii="Cordia New" w:hAnsi="Cordia New" w:cs="Cordia New"/>
          <w:b/>
          <w:bCs/>
          <w:sz w:val="30"/>
          <w:szCs w:val="30"/>
        </w:rPr>
      </w:pPr>
    </w:p>
    <w:p w14:paraId="46C0A98A" w14:textId="5E77A88A" w:rsidR="00955028" w:rsidRPr="00EE6BF7" w:rsidRDefault="00955028" w:rsidP="00406565">
      <w:pPr>
        <w:spacing w:after="0"/>
        <w:jc w:val="center"/>
        <w:rPr>
          <w:rFonts w:ascii="Cordia New" w:hAnsi="Cordia New" w:cs="Cordia New"/>
          <w:b/>
          <w:bCs/>
          <w:sz w:val="30"/>
          <w:szCs w:val="30"/>
        </w:rPr>
      </w:pPr>
      <w:r w:rsidRPr="004D4924">
        <w:rPr>
          <w:rFonts w:ascii="Cordia New" w:hAnsi="Cordia New" w:cs="Cordia New"/>
          <w:b/>
          <w:bCs/>
          <w:sz w:val="30"/>
          <w:szCs w:val="30"/>
        </w:rPr>
        <w:t>**********************</w:t>
      </w:r>
    </w:p>
    <w:p w14:paraId="104E12FE" w14:textId="77777777" w:rsidR="00B57112" w:rsidRPr="00EE6BF7" w:rsidRDefault="00B57112" w:rsidP="00EE6BF7">
      <w:pPr>
        <w:spacing w:after="0"/>
        <w:jc w:val="thaiDistribute"/>
        <w:rPr>
          <w:sz w:val="30"/>
          <w:szCs w:val="30"/>
          <w:cs/>
        </w:rPr>
      </w:pPr>
    </w:p>
    <w:sectPr w:rsidR="00B57112" w:rsidRPr="00EE6BF7" w:rsidSect="0056028F">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9A47C" w14:textId="77777777" w:rsidR="000A2BE2" w:rsidRDefault="000A2BE2" w:rsidP="005A10E3">
      <w:pPr>
        <w:spacing w:after="0" w:line="240" w:lineRule="auto"/>
      </w:pPr>
      <w:r>
        <w:separator/>
      </w:r>
    </w:p>
  </w:endnote>
  <w:endnote w:type="continuationSeparator" w:id="0">
    <w:p w14:paraId="2C209550" w14:textId="77777777" w:rsidR="000A2BE2" w:rsidRDefault="000A2BE2" w:rsidP="005A1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B312D" w14:textId="77777777" w:rsidR="00D17756" w:rsidRDefault="00D177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F57CE" w14:textId="77777777" w:rsidR="00D17756" w:rsidRDefault="00D177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AC044" w14:textId="77777777" w:rsidR="00D17756" w:rsidRDefault="00D17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E74F7" w14:textId="77777777" w:rsidR="000A2BE2" w:rsidRDefault="000A2BE2" w:rsidP="005A10E3">
      <w:pPr>
        <w:spacing w:after="0" w:line="240" w:lineRule="auto"/>
      </w:pPr>
      <w:r>
        <w:separator/>
      </w:r>
    </w:p>
  </w:footnote>
  <w:footnote w:type="continuationSeparator" w:id="0">
    <w:p w14:paraId="1E6C84DA" w14:textId="77777777" w:rsidR="000A2BE2" w:rsidRDefault="000A2BE2" w:rsidP="005A10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EC783" w14:textId="77777777" w:rsidR="00D17756" w:rsidRDefault="00D177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E497B" w14:textId="4FC778E0" w:rsidR="005A10E3" w:rsidRPr="003B7A49" w:rsidRDefault="000E40E2" w:rsidP="00896445">
    <w:pPr>
      <w:pStyle w:val="Header"/>
      <w:jc w:val="right"/>
      <w:rPr>
        <w:i/>
        <w:iCs/>
      </w:rPr>
    </w:pPr>
    <w:r w:rsidRPr="00615E67">
      <w:rPr>
        <w:rFonts w:cs="Cordia New"/>
        <w:i/>
        <w:iCs/>
        <w:noProof/>
        <w:cs/>
      </w:rPr>
      <w:drawing>
        <wp:anchor distT="0" distB="0" distL="114300" distR="114300" simplePos="0" relativeHeight="251659264" behindDoc="0" locked="0" layoutInCell="1" allowOverlap="1" wp14:anchorId="32750730" wp14:editId="2111F8C3">
          <wp:simplePos x="0" y="0"/>
          <wp:positionH relativeFrom="margin">
            <wp:align>right</wp:align>
          </wp:positionH>
          <wp:positionV relativeFrom="paragraph">
            <wp:posOffset>-283845</wp:posOffset>
          </wp:positionV>
          <wp:extent cx="894080" cy="318135"/>
          <wp:effectExtent l="0" t="0" r="1270" b="5715"/>
          <wp:wrapThrough wrapText="bothSides">
            <wp:wrapPolygon edited="0">
              <wp:start x="1381" y="0"/>
              <wp:lineTo x="0" y="3880"/>
              <wp:lineTo x="0" y="18108"/>
              <wp:lineTo x="1381" y="20695"/>
              <wp:lineTo x="8284" y="20695"/>
              <wp:lineTo x="21170" y="19401"/>
              <wp:lineTo x="21170" y="2587"/>
              <wp:lineTo x="8284" y="0"/>
              <wp:lineTo x="1381" y="0"/>
            </wp:wrapPolygon>
          </wp:wrapThrough>
          <wp:docPr id="7" name="Picture 7"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4080" cy="318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83D93" w14:textId="77777777" w:rsidR="00D17756" w:rsidRDefault="00D17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90F0A"/>
    <w:multiLevelType w:val="hybridMultilevel"/>
    <w:tmpl w:val="EC8EB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0E3"/>
    <w:rsid w:val="000045E8"/>
    <w:rsid w:val="00005A93"/>
    <w:rsid w:val="0001009F"/>
    <w:rsid w:val="00013182"/>
    <w:rsid w:val="00017BAF"/>
    <w:rsid w:val="00020388"/>
    <w:rsid w:val="000209B4"/>
    <w:rsid w:val="0002590F"/>
    <w:rsid w:val="000327AF"/>
    <w:rsid w:val="000354A4"/>
    <w:rsid w:val="00037F4B"/>
    <w:rsid w:val="00041609"/>
    <w:rsid w:val="000423AB"/>
    <w:rsid w:val="000427A4"/>
    <w:rsid w:val="00043A7A"/>
    <w:rsid w:val="000444E7"/>
    <w:rsid w:val="000469F3"/>
    <w:rsid w:val="000713E0"/>
    <w:rsid w:val="00074A92"/>
    <w:rsid w:val="000762A5"/>
    <w:rsid w:val="00084284"/>
    <w:rsid w:val="00085F07"/>
    <w:rsid w:val="00086EB6"/>
    <w:rsid w:val="00093F6B"/>
    <w:rsid w:val="0009627C"/>
    <w:rsid w:val="000A0FD9"/>
    <w:rsid w:val="000A148B"/>
    <w:rsid w:val="000A1DFC"/>
    <w:rsid w:val="000A2BE2"/>
    <w:rsid w:val="000B21E3"/>
    <w:rsid w:val="000B5A16"/>
    <w:rsid w:val="000B7C1C"/>
    <w:rsid w:val="000C0C5D"/>
    <w:rsid w:val="000C228D"/>
    <w:rsid w:val="000C257E"/>
    <w:rsid w:val="000E1A4D"/>
    <w:rsid w:val="000E40E2"/>
    <w:rsid w:val="000E6615"/>
    <w:rsid w:val="000F63BB"/>
    <w:rsid w:val="00112D4C"/>
    <w:rsid w:val="001132F4"/>
    <w:rsid w:val="001264D2"/>
    <w:rsid w:val="00141054"/>
    <w:rsid w:val="00141289"/>
    <w:rsid w:val="00153D5F"/>
    <w:rsid w:val="00153DBA"/>
    <w:rsid w:val="001546B8"/>
    <w:rsid w:val="001566CF"/>
    <w:rsid w:val="0017155C"/>
    <w:rsid w:val="00172D16"/>
    <w:rsid w:val="00177C8D"/>
    <w:rsid w:val="001837DC"/>
    <w:rsid w:val="00183996"/>
    <w:rsid w:val="00183E8E"/>
    <w:rsid w:val="00184F97"/>
    <w:rsid w:val="00191CB0"/>
    <w:rsid w:val="00194748"/>
    <w:rsid w:val="001A202C"/>
    <w:rsid w:val="001A768A"/>
    <w:rsid w:val="001B2FED"/>
    <w:rsid w:val="001B432D"/>
    <w:rsid w:val="001C1F0E"/>
    <w:rsid w:val="001C5901"/>
    <w:rsid w:val="001F2941"/>
    <w:rsid w:val="001F4396"/>
    <w:rsid w:val="00213BDD"/>
    <w:rsid w:val="00214D25"/>
    <w:rsid w:val="0022099F"/>
    <w:rsid w:val="002219F0"/>
    <w:rsid w:val="00227728"/>
    <w:rsid w:val="0024150B"/>
    <w:rsid w:val="00247E63"/>
    <w:rsid w:val="002508E6"/>
    <w:rsid w:val="0025239E"/>
    <w:rsid w:val="00266F8E"/>
    <w:rsid w:val="00274EE4"/>
    <w:rsid w:val="0028325C"/>
    <w:rsid w:val="0028571A"/>
    <w:rsid w:val="00291D91"/>
    <w:rsid w:val="002A237B"/>
    <w:rsid w:val="002A6B3F"/>
    <w:rsid w:val="002C02E2"/>
    <w:rsid w:val="002C0DCB"/>
    <w:rsid w:val="002C4A0D"/>
    <w:rsid w:val="002D71F4"/>
    <w:rsid w:val="002D7C29"/>
    <w:rsid w:val="002E354D"/>
    <w:rsid w:val="002F7853"/>
    <w:rsid w:val="0030011F"/>
    <w:rsid w:val="00312469"/>
    <w:rsid w:val="00312D44"/>
    <w:rsid w:val="003158A8"/>
    <w:rsid w:val="00316C38"/>
    <w:rsid w:val="0031725A"/>
    <w:rsid w:val="00322A0D"/>
    <w:rsid w:val="003317E2"/>
    <w:rsid w:val="0034051D"/>
    <w:rsid w:val="00361B7A"/>
    <w:rsid w:val="003637E4"/>
    <w:rsid w:val="00374271"/>
    <w:rsid w:val="003B38E8"/>
    <w:rsid w:val="003B7A49"/>
    <w:rsid w:val="003C333E"/>
    <w:rsid w:val="003E3D3B"/>
    <w:rsid w:val="003E469B"/>
    <w:rsid w:val="003E6536"/>
    <w:rsid w:val="003E68DD"/>
    <w:rsid w:val="003E7AAB"/>
    <w:rsid w:val="003F135E"/>
    <w:rsid w:val="003F54CB"/>
    <w:rsid w:val="00406565"/>
    <w:rsid w:val="00407163"/>
    <w:rsid w:val="00422662"/>
    <w:rsid w:val="00425315"/>
    <w:rsid w:val="0043703F"/>
    <w:rsid w:val="00441DE5"/>
    <w:rsid w:val="004561D6"/>
    <w:rsid w:val="00457FEC"/>
    <w:rsid w:val="00461499"/>
    <w:rsid w:val="004705CA"/>
    <w:rsid w:val="00475725"/>
    <w:rsid w:val="00486550"/>
    <w:rsid w:val="00492D14"/>
    <w:rsid w:val="004933A3"/>
    <w:rsid w:val="004A3343"/>
    <w:rsid w:val="004A7B1E"/>
    <w:rsid w:val="004C13E8"/>
    <w:rsid w:val="004C6C4D"/>
    <w:rsid w:val="004D0ADB"/>
    <w:rsid w:val="004D4924"/>
    <w:rsid w:val="004F4A31"/>
    <w:rsid w:val="005010B8"/>
    <w:rsid w:val="0050456B"/>
    <w:rsid w:val="0051438D"/>
    <w:rsid w:val="00515025"/>
    <w:rsid w:val="00525944"/>
    <w:rsid w:val="00530186"/>
    <w:rsid w:val="0053722B"/>
    <w:rsid w:val="0054163E"/>
    <w:rsid w:val="00541B16"/>
    <w:rsid w:val="00544276"/>
    <w:rsid w:val="00552D29"/>
    <w:rsid w:val="0056028F"/>
    <w:rsid w:val="005761AC"/>
    <w:rsid w:val="00582ABE"/>
    <w:rsid w:val="005A053D"/>
    <w:rsid w:val="005A0EED"/>
    <w:rsid w:val="005A10E3"/>
    <w:rsid w:val="005B5F2A"/>
    <w:rsid w:val="005C0262"/>
    <w:rsid w:val="005C03E0"/>
    <w:rsid w:val="005C26FE"/>
    <w:rsid w:val="005D18CA"/>
    <w:rsid w:val="005E40CE"/>
    <w:rsid w:val="00607F32"/>
    <w:rsid w:val="006126AA"/>
    <w:rsid w:val="00615DD1"/>
    <w:rsid w:val="00617028"/>
    <w:rsid w:val="00641C60"/>
    <w:rsid w:val="006445E4"/>
    <w:rsid w:val="0064461A"/>
    <w:rsid w:val="0066667C"/>
    <w:rsid w:val="00670652"/>
    <w:rsid w:val="00670B41"/>
    <w:rsid w:val="00671137"/>
    <w:rsid w:val="006817A8"/>
    <w:rsid w:val="006872EA"/>
    <w:rsid w:val="00697A62"/>
    <w:rsid w:val="006A398B"/>
    <w:rsid w:val="006A4ED8"/>
    <w:rsid w:val="006B1943"/>
    <w:rsid w:val="006C1F00"/>
    <w:rsid w:val="006C2FFB"/>
    <w:rsid w:val="006C55BB"/>
    <w:rsid w:val="006D7ACE"/>
    <w:rsid w:val="006D7C16"/>
    <w:rsid w:val="006E00B0"/>
    <w:rsid w:val="006E2CB4"/>
    <w:rsid w:val="006E5D6C"/>
    <w:rsid w:val="006F24DD"/>
    <w:rsid w:val="006F3102"/>
    <w:rsid w:val="006F4378"/>
    <w:rsid w:val="006F6BF0"/>
    <w:rsid w:val="0070088A"/>
    <w:rsid w:val="00700BF0"/>
    <w:rsid w:val="007028F3"/>
    <w:rsid w:val="0070299C"/>
    <w:rsid w:val="00710CC0"/>
    <w:rsid w:val="00721A31"/>
    <w:rsid w:val="00722122"/>
    <w:rsid w:val="00732699"/>
    <w:rsid w:val="007332A7"/>
    <w:rsid w:val="007343D5"/>
    <w:rsid w:val="007467D9"/>
    <w:rsid w:val="00746AE9"/>
    <w:rsid w:val="00750774"/>
    <w:rsid w:val="007513D5"/>
    <w:rsid w:val="00757468"/>
    <w:rsid w:val="00764CF9"/>
    <w:rsid w:val="00766850"/>
    <w:rsid w:val="00795F61"/>
    <w:rsid w:val="00796667"/>
    <w:rsid w:val="0079695D"/>
    <w:rsid w:val="00796F49"/>
    <w:rsid w:val="007A0A59"/>
    <w:rsid w:val="007A1782"/>
    <w:rsid w:val="007B5F3B"/>
    <w:rsid w:val="007C295C"/>
    <w:rsid w:val="007C4EC7"/>
    <w:rsid w:val="007D2B86"/>
    <w:rsid w:val="007E2D47"/>
    <w:rsid w:val="007E49EE"/>
    <w:rsid w:val="007F1A6F"/>
    <w:rsid w:val="007F3684"/>
    <w:rsid w:val="007F3831"/>
    <w:rsid w:val="00802063"/>
    <w:rsid w:val="00803727"/>
    <w:rsid w:val="00821C36"/>
    <w:rsid w:val="0082518A"/>
    <w:rsid w:val="00831763"/>
    <w:rsid w:val="008373E3"/>
    <w:rsid w:val="008408D0"/>
    <w:rsid w:val="00842E39"/>
    <w:rsid w:val="00843C81"/>
    <w:rsid w:val="00851EB9"/>
    <w:rsid w:val="00856084"/>
    <w:rsid w:val="00856895"/>
    <w:rsid w:val="00864A25"/>
    <w:rsid w:val="008679AE"/>
    <w:rsid w:val="00872A78"/>
    <w:rsid w:val="00884A6F"/>
    <w:rsid w:val="00895579"/>
    <w:rsid w:val="00896445"/>
    <w:rsid w:val="008A3438"/>
    <w:rsid w:val="008A649C"/>
    <w:rsid w:val="008A6643"/>
    <w:rsid w:val="008B6966"/>
    <w:rsid w:val="008C12DD"/>
    <w:rsid w:val="008D7979"/>
    <w:rsid w:val="008E3268"/>
    <w:rsid w:val="008F107C"/>
    <w:rsid w:val="008F159C"/>
    <w:rsid w:val="008F6D79"/>
    <w:rsid w:val="0090056F"/>
    <w:rsid w:val="00900C5A"/>
    <w:rsid w:val="0090663C"/>
    <w:rsid w:val="0090699D"/>
    <w:rsid w:val="00906E9C"/>
    <w:rsid w:val="0091113B"/>
    <w:rsid w:val="00916E99"/>
    <w:rsid w:val="009303CE"/>
    <w:rsid w:val="00930F2F"/>
    <w:rsid w:val="00934386"/>
    <w:rsid w:val="00943050"/>
    <w:rsid w:val="00946C9D"/>
    <w:rsid w:val="00955028"/>
    <w:rsid w:val="00966BDA"/>
    <w:rsid w:val="009700E4"/>
    <w:rsid w:val="00972618"/>
    <w:rsid w:val="00980238"/>
    <w:rsid w:val="00984AEA"/>
    <w:rsid w:val="00996599"/>
    <w:rsid w:val="00996FB2"/>
    <w:rsid w:val="009B03C7"/>
    <w:rsid w:val="009B30C2"/>
    <w:rsid w:val="009B6EC8"/>
    <w:rsid w:val="009C785E"/>
    <w:rsid w:val="009D3241"/>
    <w:rsid w:val="009D524A"/>
    <w:rsid w:val="009D52C3"/>
    <w:rsid w:val="009D70EE"/>
    <w:rsid w:val="009F2ADB"/>
    <w:rsid w:val="00A01586"/>
    <w:rsid w:val="00A02F48"/>
    <w:rsid w:val="00A06421"/>
    <w:rsid w:val="00A13710"/>
    <w:rsid w:val="00A137C9"/>
    <w:rsid w:val="00A13C90"/>
    <w:rsid w:val="00A1551C"/>
    <w:rsid w:val="00A16630"/>
    <w:rsid w:val="00A206E3"/>
    <w:rsid w:val="00A20991"/>
    <w:rsid w:val="00A27E5C"/>
    <w:rsid w:val="00A47520"/>
    <w:rsid w:val="00A643FB"/>
    <w:rsid w:val="00A64E1C"/>
    <w:rsid w:val="00AB68A2"/>
    <w:rsid w:val="00AC2985"/>
    <w:rsid w:val="00AC5037"/>
    <w:rsid w:val="00AD506C"/>
    <w:rsid w:val="00AD5EBB"/>
    <w:rsid w:val="00AE3781"/>
    <w:rsid w:val="00AE49FD"/>
    <w:rsid w:val="00AF32CD"/>
    <w:rsid w:val="00B006E5"/>
    <w:rsid w:val="00B03911"/>
    <w:rsid w:val="00B166BB"/>
    <w:rsid w:val="00B2309A"/>
    <w:rsid w:val="00B27AFE"/>
    <w:rsid w:val="00B30988"/>
    <w:rsid w:val="00B31A39"/>
    <w:rsid w:val="00B41C84"/>
    <w:rsid w:val="00B454A6"/>
    <w:rsid w:val="00B471ED"/>
    <w:rsid w:val="00B51E14"/>
    <w:rsid w:val="00B53C23"/>
    <w:rsid w:val="00B57112"/>
    <w:rsid w:val="00B622C5"/>
    <w:rsid w:val="00B66A7F"/>
    <w:rsid w:val="00B769AE"/>
    <w:rsid w:val="00B87BB5"/>
    <w:rsid w:val="00B946C2"/>
    <w:rsid w:val="00B94A5F"/>
    <w:rsid w:val="00BA283F"/>
    <w:rsid w:val="00BB52EC"/>
    <w:rsid w:val="00BB7A8B"/>
    <w:rsid w:val="00BC4D06"/>
    <w:rsid w:val="00BC58D1"/>
    <w:rsid w:val="00BC5DA4"/>
    <w:rsid w:val="00BC6FD5"/>
    <w:rsid w:val="00BD38CE"/>
    <w:rsid w:val="00BD4966"/>
    <w:rsid w:val="00BD5885"/>
    <w:rsid w:val="00BE203A"/>
    <w:rsid w:val="00BE3933"/>
    <w:rsid w:val="00C0563B"/>
    <w:rsid w:val="00C15058"/>
    <w:rsid w:val="00C15510"/>
    <w:rsid w:val="00C1765B"/>
    <w:rsid w:val="00C22A66"/>
    <w:rsid w:val="00C27165"/>
    <w:rsid w:val="00C5336A"/>
    <w:rsid w:val="00C56D83"/>
    <w:rsid w:val="00C600B1"/>
    <w:rsid w:val="00C6141E"/>
    <w:rsid w:val="00C61DC6"/>
    <w:rsid w:val="00C708F0"/>
    <w:rsid w:val="00C71973"/>
    <w:rsid w:val="00C7779F"/>
    <w:rsid w:val="00C80DB0"/>
    <w:rsid w:val="00C973ED"/>
    <w:rsid w:val="00CA55E2"/>
    <w:rsid w:val="00CB04BC"/>
    <w:rsid w:val="00CB0CC7"/>
    <w:rsid w:val="00CB218D"/>
    <w:rsid w:val="00CB24AE"/>
    <w:rsid w:val="00CB2BA8"/>
    <w:rsid w:val="00CB49EA"/>
    <w:rsid w:val="00CC51DA"/>
    <w:rsid w:val="00CC69ED"/>
    <w:rsid w:val="00CC7B2D"/>
    <w:rsid w:val="00CE2B0A"/>
    <w:rsid w:val="00CE2C7D"/>
    <w:rsid w:val="00CE51B0"/>
    <w:rsid w:val="00CE5E44"/>
    <w:rsid w:val="00CE748B"/>
    <w:rsid w:val="00D07374"/>
    <w:rsid w:val="00D17756"/>
    <w:rsid w:val="00D20B69"/>
    <w:rsid w:val="00D20CFB"/>
    <w:rsid w:val="00D2552C"/>
    <w:rsid w:val="00D344D5"/>
    <w:rsid w:val="00D3553A"/>
    <w:rsid w:val="00D372FD"/>
    <w:rsid w:val="00D43923"/>
    <w:rsid w:val="00D43FF7"/>
    <w:rsid w:val="00D4493F"/>
    <w:rsid w:val="00D5355A"/>
    <w:rsid w:val="00D6081F"/>
    <w:rsid w:val="00D74CF6"/>
    <w:rsid w:val="00D81210"/>
    <w:rsid w:val="00D82FA9"/>
    <w:rsid w:val="00DA2EF1"/>
    <w:rsid w:val="00DA52EB"/>
    <w:rsid w:val="00DA6DC7"/>
    <w:rsid w:val="00DC018C"/>
    <w:rsid w:val="00DC1C74"/>
    <w:rsid w:val="00DC20D3"/>
    <w:rsid w:val="00DC73F6"/>
    <w:rsid w:val="00DD619B"/>
    <w:rsid w:val="00DE12B2"/>
    <w:rsid w:val="00DE23AE"/>
    <w:rsid w:val="00DE475A"/>
    <w:rsid w:val="00DE7F07"/>
    <w:rsid w:val="00DF1FA3"/>
    <w:rsid w:val="00DF48DB"/>
    <w:rsid w:val="00DF693E"/>
    <w:rsid w:val="00E022AE"/>
    <w:rsid w:val="00E040AB"/>
    <w:rsid w:val="00E07E78"/>
    <w:rsid w:val="00E149C1"/>
    <w:rsid w:val="00E200DC"/>
    <w:rsid w:val="00E23B36"/>
    <w:rsid w:val="00E2469C"/>
    <w:rsid w:val="00E25F62"/>
    <w:rsid w:val="00E26700"/>
    <w:rsid w:val="00E32613"/>
    <w:rsid w:val="00E357E6"/>
    <w:rsid w:val="00E35B1C"/>
    <w:rsid w:val="00E40FB2"/>
    <w:rsid w:val="00E44137"/>
    <w:rsid w:val="00E46263"/>
    <w:rsid w:val="00E5095F"/>
    <w:rsid w:val="00E57A16"/>
    <w:rsid w:val="00E67204"/>
    <w:rsid w:val="00E72586"/>
    <w:rsid w:val="00E725F0"/>
    <w:rsid w:val="00E92422"/>
    <w:rsid w:val="00E938C3"/>
    <w:rsid w:val="00EA2C62"/>
    <w:rsid w:val="00EA519A"/>
    <w:rsid w:val="00EA6252"/>
    <w:rsid w:val="00EB0BC0"/>
    <w:rsid w:val="00EB3D48"/>
    <w:rsid w:val="00EC5549"/>
    <w:rsid w:val="00ED00B7"/>
    <w:rsid w:val="00ED45C2"/>
    <w:rsid w:val="00ED5870"/>
    <w:rsid w:val="00EE24C8"/>
    <w:rsid w:val="00EE6BF7"/>
    <w:rsid w:val="00EF737A"/>
    <w:rsid w:val="00F022BE"/>
    <w:rsid w:val="00F02A60"/>
    <w:rsid w:val="00F04580"/>
    <w:rsid w:val="00F112B1"/>
    <w:rsid w:val="00F1291D"/>
    <w:rsid w:val="00F13452"/>
    <w:rsid w:val="00F16FCE"/>
    <w:rsid w:val="00F218D9"/>
    <w:rsid w:val="00F2705A"/>
    <w:rsid w:val="00F303ED"/>
    <w:rsid w:val="00F379BA"/>
    <w:rsid w:val="00F45690"/>
    <w:rsid w:val="00F526A5"/>
    <w:rsid w:val="00F52739"/>
    <w:rsid w:val="00F53553"/>
    <w:rsid w:val="00F53CFA"/>
    <w:rsid w:val="00F57C39"/>
    <w:rsid w:val="00F635EF"/>
    <w:rsid w:val="00F650DB"/>
    <w:rsid w:val="00F71BB1"/>
    <w:rsid w:val="00F77536"/>
    <w:rsid w:val="00F80EC4"/>
    <w:rsid w:val="00F97978"/>
    <w:rsid w:val="00FB0589"/>
    <w:rsid w:val="00FB0C98"/>
    <w:rsid w:val="00FB13E6"/>
    <w:rsid w:val="00FB37D6"/>
    <w:rsid w:val="00FB7CFC"/>
    <w:rsid w:val="00FC4475"/>
    <w:rsid w:val="00FC4506"/>
    <w:rsid w:val="00FC6D58"/>
    <w:rsid w:val="00FD0BB1"/>
    <w:rsid w:val="00FD0E60"/>
    <w:rsid w:val="00FE1ED4"/>
    <w:rsid w:val="00FE4299"/>
    <w:rsid w:val="00FF39B3"/>
    <w:rsid w:val="00FF58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245AC"/>
  <w15:chartTrackingRefBased/>
  <w15:docId w15:val="{114BE007-562B-4E54-AF6B-122DF220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0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0E3"/>
  </w:style>
  <w:style w:type="paragraph" w:styleId="Footer">
    <w:name w:val="footer"/>
    <w:basedOn w:val="Normal"/>
    <w:link w:val="FooterChar"/>
    <w:uiPriority w:val="99"/>
    <w:unhideWhenUsed/>
    <w:rsid w:val="005A10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0E3"/>
  </w:style>
  <w:style w:type="paragraph" w:styleId="ListParagraph">
    <w:name w:val="List Paragraph"/>
    <w:basedOn w:val="Normal"/>
    <w:uiPriority w:val="34"/>
    <w:qFormat/>
    <w:rsid w:val="006C1F00"/>
    <w:pPr>
      <w:ind w:left="720"/>
      <w:contextualSpacing/>
    </w:pPr>
  </w:style>
  <w:style w:type="character" w:customStyle="1" w:styleId="normaltextrun">
    <w:name w:val="normaltextrun"/>
    <w:basedOn w:val="DefaultParagraphFont"/>
    <w:rsid w:val="006C1F00"/>
  </w:style>
  <w:style w:type="character" w:customStyle="1" w:styleId="eop">
    <w:name w:val="eop"/>
    <w:basedOn w:val="DefaultParagraphFont"/>
    <w:rsid w:val="006C1F00"/>
  </w:style>
  <w:style w:type="character" w:styleId="Strong">
    <w:name w:val="Strong"/>
    <w:basedOn w:val="DefaultParagraphFont"/>
    <w:uiPriority w:val="22"/>
    <w:qFormat/>
    <w:rsid w:val="00F52739"/>
    <w:rPr>
      <w:b/>
      <w:bCs/>
    </w:rPr>
  </w:style>
  <w:style w:type="character" w:styleId="CommentReference">
    <w:name w:val="annotation reference"/>
    <w:basedOn w:val="DefaultParagraphFont"/>
    <w:uiPriority w:val="99"/>
    <w:semiHidden/>
    <w:unhideWhenUsed/>
    <w:rsid w:val="00DC73F6"/>
    <w:rPr>
      <w:sz w:val="16"/>
      <w:szCs w:val="16"/>
    </w:rPr>
  </w:style>
  <w:style w:type="paragraph" w:styleId="CommentText">
    <w:name w:val="annotation text"/>
    <w:basedOn w:val="Normal"/>
    <w:link w:val="CommentTextChar"/>
    <w:uiPriority w:val="99"/>
    <w:semiHidden/>
    <w:unhideWhenUsed/>
    <w:rsid w:val="00DC73F6"/>
    <w:pPr>
      <w:spacing w:line="240" w:lineRule="auto"/>
    </w:pPr>
    <w:rPr>
      <w:sz w:val="20"/>
      <w:szCs w:val="25"/>
    </w:rPr>
  </w:style>
  <w:style w:type="character" w:customStyle="1" w:styleId="CommentTextChar">
    <w:name w:val="Comment Text Char"/>
    <w:basedOn w:val="DefaultParagraphFont"/>
    <w:link w:val="CommentText"/>
    <w:uiPriority w:val="99"/>
    <w:semiHidden/>
    <w:rsid w:val="00DC73F6"/>
    <w:rPr>
      <w:sz w:val="20"/>
      <w:szCs w:val="25"/>
    </w:rPr>
  </w:style>
  <w:style w:type="paragraph" w:styleId="CommentSubject">
    <w:name w:val="annotation subject"/>
    <w:basedOn w:val="CommentText"/>
    <w:next w:val="CommentText"/>
    <w:link w:val="CommentSubjectChar"/>
    <w:uiPriority w:val="99"/>
    <w:semiHidden/>
    <w:unhideWhenUsed/>
    <w:rsid w:val="00DC73F6"/>
    <w:rPr>
      <w:b/>
      <w:bCs/>
    </w:rPr>
  </w:style>
  <w:style w:type="character" w:customStyle="1" w:styleId="CommentSubjectChar">
    <w:name w:val="Comment Subject Char"/>
    <w:basedOn w:val="CommentTextChar"/>
    <w:link w:val="CommentSubject"/>
    <w:uiPriority w:val="99"/>
    <w:semiHidden/>
    <w:rsid w:val="00DC73F6"/>
    <w:rPr>
      <w:b/>
      <w:bCs/>
      <w:sz w:val="20"/>
      <w:szCs w:val="25"/>
    </w:rPr>
  </w:style>
  <w:style w:type="paragraph" w:styleId="BalloonText">
    <w:name w:val="Balloon Text"/>
    <w:basedOn w:val="Normal"/>
    <w:link w:val="BalloonTextChar"/>
    <w:uiPriority w:val="99"/>
    <w:semiHidden/>
    <w:unhideWhenUsed/>
    <w:rsid w:val="00DC73F6"/>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C73F6"/>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1025B0-4712-DC45-A5ED-E1A3F3158524}">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0B806-00F5-4CD5-B17A-8D92AAA12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2463</Words>
  <Characters>14045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11</cp:revision>
  <cp:lastPrinted>2024-01-25T04:00:00Z</cp:lastPrinted>
  <dcterms:created xsi:type="dcterms:W3CDTF">2024-01-24T18:35:00Z</dcterms:created>
  <dcterms:modified xsi:type="dcterms:W3CDTF">2024-01-25T05:33:00Z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documentId_8337</vt:lpwstr>
  </property>
  <property fmtid="{D5CDD505-2E9C-101B-9397-08002B2CF9AE}" pid="3" name="grammarly_documentContext">
    <vt:lpwstr>{"goals":[],"domain":"general","emotions":[],"dialect":"american"}</vt:lpwstr>
  </property>
</Properties>
</file>